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E9E2" w14:textId="77777777" w:rsidR="00B00A6E" w:rsidRPr="00B00A6E" w:rsidRDefault="00B00A6E" w:rsidP="00B00A6E">
      <w:pPr>
        <w:pStyle w:val="Bezodstpw"/>
        <w:jc w:val="right"/>
        <w:rPr>
          <w:rFonts w:asciiTheme="minorHAnsi" w:hAnsiTheme="minorHAnsi" w:cstheme="minorHAnsi"/>
          <w:sz w:val="22"/>
        </w:rPr>
      </w:pPr>
      <w:r w:rsidRPr="00B00A6E">
        <w:rPr>
          <w:rFonts w:asciiTheme="minorHAnsi" w:hAnsiTheme="minorHAnsi" w:cstheme="minorHAnsi"/>
          <w:sz w:val="22"/>
        </w:rPr>
        <w:t xml:space="preserve">ZAŁĄCZNIK  </w:t>
      </w:r>
    </w:p>
    <w:p w14:paraId="32FD4F31" w14:textId="2192441B" w:rsidR="00B00A6E" w:rsidRPr="00B00A6E" w:rsidRDefault="00B00A6E" w:rsidP="00B00A6E">
      <w:pPr>
        <w:pStyle w:val="Bezodstpw"/>
        <w:jc w:val="right"/>
        <w:rPr>
          <w:rFonts w:asciiTheme="minorHAnsi" w:hAnsiTheme="minorHAnsi" w:cstheme="minorHAnsi"/>
          <w:sz w:val="22"/>
        </w:rPr>
      </w:pPr>
      <w:r w:rsidRPr="00B00A6E">
        <w:rPr>
          <w:rFonts w:asciiTheme="minorHAnsi" w:hAnsiTheme="minorHAnsi" w:cstheme="minorHAnsi"/>
          <w:sz w:val="22"/>
        </w:rPr>
        <w:t xml:space="preserve">                  </w:t>
      </w:r>
      <w:r w:rsidRPr="00B00A6E">
        <w:rPr>
          <w:rFonts w:asciiTheme="minorHAnsi" w:hAnsiTheme="minorHAnsi" w:cstheme="minorHAnsi"/>
          <w:sz w:val="22"/>
        </w:rPr>
        <w:tab/>
        <w:t xml:space="preserve">do UCHWAŁY Nr IX/66/2024 </w:t>
      </w:r>
    </w:p>
    <w:p w14:paraId="3AD3E2F4" w14:textId="77777777" w:rsidR="00B00A6E" w:rsidRPr="00B00A6E" w:rsidRDefault="00B00A6E" w:rsidP="00B00A6E">
      <w:pPr>
        <w:pStyle w:val="Bezodstpw"/>
        <w:jc w:val="right"/>
        <w:rPr>
          <w:rFonts w:asciiTheme="minorHAnsi" w:hAnsiTheme="minorHAnsi" w:cstheme="minorHAnsi"/>
          <w:sz w:val="22"/>
        </w:rPr>
      </w:pPr>
      <w:r w:rsidRPr="00B00A6E">
        <w:rPr>
          <w:rFonts w:asciiTheme="minorHAnsi" w:hAnsiTheme="minorHAnsi" w:cstheme="minorHAnsi"/>
          <w:sz w:val="22"/>
        </w:rPr>
        <w:t xml:space="preserve">RADY MIEJSKIEJ W KARCZEWIE  </w:t>
      </w:r>
    </w:p>
    <w:p w14:paraId="0F2BD711" w14:textId="79209BA6" w:rsidR="00B00A6E" w:rsidRPr="00B00A6E" w:rsidRDefault="00B00A6E" w:rsidP="00B00A6E">
      <w:pPr>
        <w:pStyle w:val="Bezodstpw"/>
        <w:jc w:val="right"/>
        <w:rPr>
          <w:rFonts w:asciiTheme="minorHAnsi" w:hAnsiTheme="minorHAnsi" w:cstheme="minorHAnsi"/>
          <w:sz w:val="22"/>
        </w:rPr>
      </w:pPr>
      <w:r w:rsidRPr="00B00A6E">
        <w:rPr>
          <w:rFonts w:asciiTheme="minorHAnsi" w:hAnsiTheme="minorHAnsi" w:cstheme="minorHAnsi"/>
          <w:sz w:val="22"/>
        </w:rPr>
        <w:t xml:space="preserve">z dnia </w:t>
      </w:r>
      <w:r w:rsidRPr="00B00A6E">
        <w:rPr>
          <w:rFonts w:asciiTheme="minorHAnsi" w:hAnsiTheme="minorHAnsi" w:cstheme="minorHAnsi"/>
          <w:sz w:val="22"/>
        </w:rPr>
        <w:t>25 listopada 2024 r.</w:t>
      </w:r>
      <w:r w:rsidRPr="00B00A6E">
        <w:rPr>
          <w:rFonts w:asciiTheme="minorHAnsi" w:hAnsiTheme="minorHAnsi" w:cstheme="minorHAnsi"/>
          <w:sz w:val="22"/>
        </w:rPr>
        <w:t xml:space="preserve"> </w:t>
      </w:r>
      <w:r w:rsidRPr="00B00A6E">
        <w:rPr>
          <w:rFonts w:asciiTheme="minorHAnsi" w:hAnsiTheme="minorHAnsi" w:cstheme="minorHAnsi"/>
          <w:b/>
          <w:sz w:val="22"/>
        </w:rPr>
        <w:t xml:space="preserve"> </w:t>
      </w:r>
    </w:p>
    <w:p w14:paraId="1FE65675" w14:textId="77777777" w:rsidR="00B00A6E" w:rsidRPr="00B00A6E" w:rsidRDefault="00B00A6E" w:rsidP="00B00A6E">
      <w:pPr>
        <w:pStyle w:val="Nagwek1"/>
        <w:tabs>
          <w:tab w:val="left" w:pos="1134"/>
        </w:tabs>
        <w:spacing w:after="41" w:line="360" w:lineRule="exact"/>
        <w:ind w:left="1843" w:hanging="1559"/>
        <w:jc w:val="center"/>
        <w:rPr>
          <w:rFonts w:asciiTheme="minorHAnsi" w:hAnsiTheme="minorHAnsi" w:cstheme="minorHAnsi"/>
          <w:b/>
          <w:bCs/>
          <w:color w:val="auto"/>
          <w:sz w:val="28"/>
          <w:szCs w:val="28"/>
        </w:rPr>
      </w:pPr>
      <w:r w:rsidRPr="00B00A6E">
        <w:rPr>
          <w:rFonts w:asciiTheme="minorHAnsi" w:hAnsiTheme="minorHAnsi" w:cstheme="minorHAnsi"/>
          <w:b/>
          <w:bCs/>
          <w:color w:val="auto"/>
          <w:sz w:val="28"/>
          <w:szCs w:val="28"/>
        </w:rPr>
        <w:t>REGULAMIN BUDŻETU OBYWATELSKIEGO</w:t>
      </w:r>
    </w:p>
    <w:p w14:paraId="628F9195" w14:textId="77777777" w:rsidR="00B00A6E" w:rsidRPr="00B00A6E" w:rsidRDefault="00B00A6E" w:rsidP="00B00A6E">
      <w:pPr>
        <w:pStyle w:val="Nagwek1"/>
        <w:spacing w:after="41" w:line="360" w:lineRule="exact"/>
        <w:ind w:left="1843" w:hanging="1559"/>
        <w:jc w:val="center"/>
        <w:rPr>
          <w:rFonts w:asciiTheme="minorHAnsi" w:hAnsiTheme="minorHAnsi" w:cstheme="minorHAnsi"/>
          <w:b/>
          <w:bCs/>
          <w:color w:val="auto"/>
          <w:sz w:val="24"/>
          <w:szCs w:val="24"/>
        </w:rPr>
      </w:pPr>
      <w:r w:rsidRPr="00B00A6E">
        <w:rPr>
          <w:rFonts w:asciiTheme="minorHAnsi" w:hAnsiTheme="minorHAnsi" w:cstheme="minorHAnsi"/>
          <w:b/>
          <w:bCs/>
          <w:color w:val="auto"/>
          <w:sz w:val="24"/>
          <w:szCs w:val="24"/>
        </w:rPr>
        <w:t>POSTANOWIENIA OGÓLNE</w:t>
      </w:r>
    </w:p>
    <w:p w14:paraId="38D0DB1E" w14:textId="77777777" w:rsidR="00B00A6E" w:rsidRPr="00316F72" w:rsidRDefault="00B00A6E" w:rsidP="00B00A6E">
      <w:pPr>
        <w:spacing w:line="360" w:lineRule="exact"/>
        <w:ind w:left="752" w:right="53" w:hanging="326"/>
        <w:rPr>
          <w:rFonts w:ascii="Calibri" w:hAnsi="Calibri" w:cs="Calibri"/>
          <w:szCs w:val="24"/>
        </w:rPr>
      </w:pPr>
      <w:r w:rsidRPr="00316F72">
        <w:rPr>
          <w:rFonts w:ascii="Calibri" w:hAnsi="Calibri" w:cs="Calibri"/>
          <w:b/>
          <w:szCs w:val="24"/>
        </w:rPr>
        <w:t xml:space="preserve">§ 1. </w:t>
      </w:r>
      <w:r w:rsidRPr="00316F72">
        <w:rPr>
          <w:rFonts w:ascii="Calibri" w:hAnsi="Calibri" w:cs="Calibri"/>
          <w:szCs w:val="24"/>
        </w:rPr>
        <w:t>1.</w:t>
      </w:r>
      <w:r w:rsidRPr="00316F72">
        <w:rPr>
          <w:rFonts w:ascii="Calibri" w:hAnsi="Calibri" w:cs="Calibri"/>
          <w:b/>
          <w:szCs w:val="24"/>
        </w:rPr>
        <w:t xml:space="preserve"> </w:t>
      </w:r>
      <w:r w:rsidRPr="00316F72">
        <w:rPr>
          <w:rFonts w:ascii="Calibri" w:hAnsi="Calibri" w:cs="Calibri"/>
          <w:szCs w:val="24"/>
        </w:rPr>
        <w:t>Ilekroć w niniejszym Regulaminie mowa jest o:</w:t>
      </w:r>
      <w:r w:rsidRPr="00316F72">
        <w:rPr>
          <w:rFonts w:ascii="Calibri" w:hAnsi="Calibri" w:cs="Calibri"/>
          <w:b/>
          <w:szCs w:val="24"/>
        </w:rPr>
        <w:t xml:space="preserve"> </w:t>
      </w:r>
    </w:p>
    <w:p w14:paraId="3F72ED82" w14:textId="77777777" w:rsidR="00B00A6E" w:rsidRPr="00316F72" w:rsidRDefault="00B00A6E" w:rsidP="00B00A6E">
      <w:pPr>
        <w:numPr>
          <w:ilvl w:val="0"/>
          <w:numId w:val="1"/>
        </w:numPr>
        <w:spacing w:line="360" w:lineRule="exact"/>
        <w:ind w:left="284" w:right="53" w:hanging="284"/>
        <w:rPr>
          <w:rFonts w:ascii="Calibri" w:hAnsi="Calibri" w:cs="Calibri"/>
          <w:szCs w:val="24"/>
        </w:rPr>
      </w:pPr>
      <w:r w:rsidRPr="00316F72">
        <w:rPr>
          <w:rFonts w:ascii="Calibri" w:hAnsi="Calibri" w:cs="Calibri"/>
          <w:szCs w:val="24"/>
        </w:rPr>
        <w:t xml:space="preserve">Budżecie Obywatelskim – należy przez to rozumieć formę konsultacji społecznych w sprawie przeznaczenia części wydatków z budżetu Gminy na wskazane przez mieszkańców Projekty na terenie danej części miasta, mieszczące się w zadaniach własnych gminy; </w:t>
      </w:r>
    </w:p>
    <w:p w14:paraId="370E6560" w14:textId="77777777" w:rsidR="00B00A6E" w:rsidRPr="00316F72" w:rsidRDefault="00B00A6E" w:rsidP="00B00A6E">
      <w:pPr>
        <w:numPr>
          <w:ilvl w:val="0"/>
          <w:numId w:val="1"/>
        </w:numPr>
        <w:spacing w:line="360" w:lineRule="exact"/>
        <w:ind w:left="284" w:right="53" w:hanging="284"/>
        <w:rPr>
          <w:rFonts w:ascii="Calibri" w:hAnsi="Calibri" w:cs="Calibri"/>
          <w:szCs w:val="24"/>
        </w:rPr>
      </w:pPr>
      <w:r w:rsidRPr="00316F72">
        <w:rPr>
          <w:rFonts w:ascii="Calibri" w:hAnsi="Calibri" w:cs="Calibri"/>
          <w:szCs w:val="24"/>
        </w:rPr>
        <w:t xml:space="preserve">Regulaminie – należy przez to rozumieć niniejszy Regulamin Budżetu Obywatelskiego miasta Karczewa; </w:t>
      </w:r>
    </w:p>
    <w:p w14:paraId="3E53E2DA" w14:textId="77777777" w:rsidR="00B00A6E" w:rsidRPr="00865900" w:rsidRDefault="00B00A6E" w:rsidP="00B00A6E">
      <w:pPr>
        <w:numPr>
          <w:ilvl w:val="0"/>
          <w:numId w:val="1"/>
        </w:numPr>
        <w:spacing w:line="360" w:lineRule="exact"/>
        <w:ind w:left="284" w:right="53" w:hanging="284"/>
        <w:rPr>
          <w:rFonts w:ascii="Calibri" w:hAnsi="Calibri" w:cs="Calibri"/>
          <w:color w:val="auto"/>
          <w:szCs w:val="24"/>
        </w:rPr>
      </w:pPr>
      <w:r w:rsidRPr="00865900">
        <w:rPr>
          <w:rFonts w:ascii="Calibri" w:hAnsi="Calibri" w:cs="Calibri"/>
          <w:color w:val="auto"/>
          <w:szCs w:val="24"/>
        </w:rPr>
        <w:t xml:space="preserve">Obszar – należy przez to rozumieć część miasta Karczewa, stanowiącą podstawę podziału Budżetu Obywatelskiego; </w:t>
      </w:r>
    </w:p>
    <w:p w14:paraId="333289E8" w14:textId="77777777" w:rsidR="00B00A6E" w:rsidRPr="00316F72" w:rsidRDefault="00B00A6E" w:rsidP="00B00A6E">
      <w:pPr>
        <w:numPr>
          <w:ilvl w:val="0"/>
          <w:numId w:val="1"/>
        </w:numPr>
        <w:spacing w:line="360" w:lineRule="exact"/>
        <w:ind w:left="284" w:right="53" w:hanging="284"/>
        <w:rPr>
          <w:rFonts w:ascii="Calibri" w:hAnsi="Calibri" w:cs="Calibri"/>
          <w:szCs w:val="24"/>
        </w:rPr>
      </w:pPr>
      <w:r w:rsidRPr="00316F72">
        <w:rPr>
          <w:rFonts w:ascii="Calibri" w:hAnsi="Calibri" w:cs="Calibri"/>
          <w:szCs w:val="24"/>
        </w:rPr>
        <w:t xml:space="preserve">Gminie – należy przez to rozumieć Gminę Karczew; </w:t>
      </w:r>
    </w:p>
    <w:p w14:paraId="34E1526A" w14:textId="77777777" w:rsidR="00B00A6E" w:rsidRPr="00316F72" w:rsidRDefault="00B00A6E" w:rsidP="00B00A6E">
      <w:pPr>
        <w:numPr>
          <w:ilvl w:val="0"/>
          <w:numId w:val="1"/>
        </w:numPr>
        <w:spacing w:line="360" w:lineRule="exact"/>
        <w:ind w:left="284" w:right="53" w:hanging="284"/>
        <w:rPr>
          <w:rFonts w:ascii="Calibri" w:hAnsi="Calibri" w:cs="Calibri"/>
          <w:szCs w:val="24"/>
        </w:rPr>
      </w:pPr>
      <w:r w:rsidRPr="00316F72">
        <w:rPr>
          <w:rFonts w:ascii="Calibri" w:hAnsi="Calibri" w:cs="Calibri"/>
          <w:szCs w:val="24"/>
        </w:rPr>
        <w:t xml:space="preserve">Projekcie – należy przez to rozumieć propozycję zadania zgłoszonego do realizacji w ramach Budżetu Obywatelskiego przez mieszkańca lub mieszkańców, a w szczególności inicjatywę obywatelską, o której mowa w </w:t>
      </w:r>
      <w:r w:rsidRPr="00865900">
        <w:rPr>
          <w:rFonts w:ascii="Calibri" w:hAnsi="Calibri" w:cs="Calibri"/>
          <w:color w:val="auto"/>
          <w:szCs w:val="24"/>
        </w:rPr>
        <w:t xml:space="preserve">§ 2 ust. 1 </w:t>
      </w:r>
      <w:r w:rsidRPr="00316F72">
        <w:rPr>
          <w:rFonts w:ascii="Calibri" w:hAnsi="Calibri" w:cs="Calibri"/>
          <w:szCs w:val="24"/>
        </w:rPr>
        <w:t>Regulaminu</w:t>
      </w:r>
      <w:r>
        <w:rPr>
          <w:rFonts w:ascii="Calibri" w:hAnsi="Calibri" w:cs="Calibri"/>
          <w:szCs w:val="24"/>
        </w:rPr>
        <w:t>;</w:t>
      </w:r>
    </w:p>
    <w:p w14:paraId="43236AC6" w14:textId="77777777" w:rsidR="00B00A6E" w:rsidRPr="00316F72" w:rsidRDefault="00B00A6E" w:rsidP="00B00A6E">
      <w:pPr>
        <w:numPr>
          <w:ilvl w:val="0"/>
          <w:numId w:val="1"/>
        </w:numPr>
        <w:spacing w:line="360" w:lineRule="exact"/>
        <w:ind w:left="284" w:right="53" w:hanging="284"/>
        <w:rPr>
          <w:rFonts w:ascii="Calibri" w:hAnsi="Calibri" w:cs="Calibri"/>
          <w:szCs w:val="24"/>
        </w:rPr>
      </w:pPr>
      <w:r w:rsidRPr="00316F72">
        <w:rPr>
          <w:rFonts w:ascii="Calibri" w:hAnsi="Calibri" w:cs="Calibri"/>
          <w:szCs w:val="24"/>
        </w:rPr>
        <w:t>Projektodawcy – należy przez to rozumień osobę zgłaszającą Projekt.</w:t>
      </w:r>
    </w:p>
    <w:p w14:paraId="40C40599" w14:textId="77777777" w:rsidR="00B00A6E" w:rsidRDefault="00B00A6E" w:rsidP="00B00A6E">
      <w:pPr>
        <w:numPr>
          <w:ilvl w:val="1"/>
          <w:numId w:val="1"/>
        </w:numPr>
        <w:tabs>
          <w:tab w:val="left" w:pos="709"/>
        </w:tabs>
        <w:spacing w:line="360" w:lineRule="exact"/>
        <w:ind w:left="142" w:right="50" w:firstLine="284"/>
        <w:rPr>
          <w:rFonts w:ascii="Calibri" w:hAnsi="Calibri" w:cs="Calibri"/>
          <w:szCs w:val="24"/>
        </w:rPr>
      </w:pPr>
      <w:r w:rsidRPr="00316F72">
        <w:rPr>
          <w:rFonts w:ascii="Calibri" w:hAnsi="Calibri" w:cs="Calibri"/>
          <w:szCs w:val="24"/>
        </w:rPr>
        <w:t xml:space="preserve">Budżet Obywatelski są to środki pieniężne w ramach budżetu Gminy, przeznaczone na realizację projektów wybranych przez mieszkańców poszczególnych </w:t>
      </w:r>
      <w:r>
        <w:rPr>
          <w:rFonts w:ascii="Calibri" w:hAnsi="Calibri" w:cs="Calibri"/>
          <w:szCs w:val="24"/>
        </w:rPr>
        <w:t>części miasta</w:t>
      </w:r>
      <w:r w:rsidRPr="00316F72">
        <w:rPr>
          <w:rFonts w:ascii="Calibri" w:hAnsi="Calibri" w:cs="Calibri"/>
          <w:szCs w:val="24"/>
        </w:rPr>
        <w:t xml:space="preserve">, w trybie określonym niniejszym Regulaminem. </w:t>
      </w:r>
    </w:p>
    <w:p w14:paraId="3B1785FD" w14:textId="77777777" w:rsidR="00B00A6E" w:rsidRPr="00F942F9" w:rsidRDefault="00B00A6E" w:rsidP="00B00A6E">
      <w:pPr>
        <w:numPr>
          <w:ilvl w:val="1"/>
          <w:numId w:val="1"/>
        </w:numPr>
        <w:tabs>
          <w:tab w:val="left" w:pos="709"/>
        </w:tabs>
        <w:spacing w:after="40" w:line="360" w:lineRule="exact"/>
        <w:ind w:left="142" w:right="53" w:firstLine="284"/>
        <w:rPr>
          <w:rFonts w:ascii="Calibri" w:hAnsi="Calibri" w:cs="Calibri"/>
          <w:szCs w:val="24"/>
        </w:rPr>
      </w:pPr>
      <w:r w:rsidRPr="00F942F9">
        <w:rPr>
          <w:rFonts w:asciiTheme="minorHAnsi" w:hAnsiTheme="minorHAnsi" w:cstheme="minorHAnsi"/>
          <w:szCs w:val="24"/>
        </w:rPr>
        <w:t>Wysokość kwoty budżetu obywatelskiego</w:t>
      </w:r>
      <w:r w:rsidRPr="00F942F9">
        <w:rPr>
          <w:rFonts w:ascii="Calibri" w:hAnsi="Calibri" w:cs="Calibri"/>
          <w:szCs w:val="24"/>
        </w:rPr>
        <w:t xml:space="preserve"> oraz jego podział określa Załącznik Nr 1 do Regulaminu.</w:t>
      </w:r>
    </w:p>
    <w:p w14:paraId="107C18B9" w14:textId="77777777" w:rsidR="00B00A6E" w:rsidRPr="00560E80" w:rsidRDefault="00B00A6E" w:rsidP="00B00A6E">
      <w:pPr>
        <w:numPr>
          <w:ilvl w:val="1"/>
          <w:numId w:val="1"/>
        </w:numPr>
        <w:tabs>
          <w:tab w:val="left" w:pos="709"/>
        </w:tabs>
        <w:spacing w:after="40" w:line="360" w:lineRule="exact"/>
        <w:ind w:left="142" w:right="53" w:firstLine="284"/>
        <w:rPr>
          <w:rFonts w:ascii="Calibri" w:hAnsi="Calibri" w:cs="Calibri"/>
          <w:strike/>
          <w:color w:val="FF0000"/>
          <w:szCs w:val="24"/>
        </w:rPr>
      </w:pPr>
      <w:r w:rsidRPr="00560E80">
        <w:rPr>
          <w:rFonts w:ascii="Calibri" w:hAnsi="Calibri" w:cs="Calibri"/>
          <w:szCs w:val="24"/>
        </w:rPr>
        <w:t>Projekty  zakwalifikowane do realizacji w ramach Budżetu Obywatelskiego będą uwzględnione w budżecie Gminy.</w:t>
      </w:r>
    </w:p>
    <w:p w14:paraId="726683D4" w14:textId="0A56A6E7" w:rsidR="00B00A6E" w:rsidRPr="00B00A6E" w:rsidRDefault="00B00A6E" w:rsidP="00B00A6E">
      <w:pPr>
        <w:numPr>
          <w:ilvl w:val="1"/>
          <w:numId w:val="1"/>
        </w:numPr>
        <w:tabs>
          <w:tab w:val="left" w:pos="709"/>
          <w:tab w:val="left" w:pos="1134"/>
        </w:tabs>
        <w:spacing w:after="0" w:line="360" w:lineRule="exact"/>
        <w:ind w:left="142" w:right="53" w:firstLine="284"/>
        <w:rPr>
          <w:rFonts w:ascii="Calibri" w:hAnsi="Calibri" w:cs="Calibri"/>
          <w:szCs w:val="24"/>
        </w:rPr>
      </w:pPr>
      <w:r w:rsidRPr="00316F72">
        <w:rPr>
          <w:rFonts w:ascii="Calibri" w:hAnsi="Calibri" w:cs="Calibri"/>
          <w:szCs w:val="24"/>
        </w:rPr>
        <w:t xml:space="preserve">Informacji o Budżecie Obywatelskim, w tym o zasadach jego tworzenia, udziela Punkt Informacyjny Budżetu Obywatelskiego miasta Karczewa powołany przez Burmistrza Karczewa. </w:t>
      </w:r>
    </w:p>
    <w:p w14:paraId="61DC3E18" w14:textId="77777777" w:rsidR="00B00A6E" w:rsidRPr="00B00A6E" w:rsidRDefault="00B00A6E" w:rsidP="00B00A6E">
      <w:pPr>
        <w:pStyle w:val="Nagwek1"/>
        <w:spacing w:after="17" w:line="262" w:lineRule="auto"/>
        <w:ind w:left="57" w:right="1"/>
        <w:jc w:val="center"/>
        <w:rPr>
          <w:rFonts w:ascii="Calibri" w:hAnsi="Calibri" w:cs="Calibri"/>
          <w:b/>
          <w:bCs/>
          <w:color w:val="FF0000"/>
          <w:sz w:val="24"/>
          <w:szCs w:val="24"/>
        </w:rPr>
      </w:pPr>
      <w:r w:rsidRPr="00B00A6E">
        <w:rPr>
          <w:rFonts w:ascii="Calibri" w:hAnsi="Calibri" w:cs="Calibri"/>
          <w:b/>
          <w:bCs/>
          <w:color w:val="auto"/>
          <w:sz w:val="24"/>
          <w:szCs w:val="24"/>
        </w:rPr>
        <w:t xml:space="preserve">ZGŁASZANIE PROJEKTÓW </w:t>
      </w:r>
    </w:p>
    <w:p w14:paraId="59471614" w14:textId="77777777" w:rsidR="00B00A6E" w:rsidRPr="00D55D4E" w:rsidRDefault="00B00A6E" w:rsidP="00B00A6E">
      <w:pPr>
        <w:ind w:left="93" w:right="53" w:firstLine="333"/>
        <w:rPr>
          <w:rFonts w:ascii="Calibri" w:hAnsi="Calibri" w:cs="Calibri"/>
          <w:color w:val="000000" w:themeColor="text1"/>
        </w:rPr>
      </w:pPr>
      <w:r w:rsidRPr="00D55D4E">
        <w:rPr>
          <w:rFonts w:ascii="Calibri" w:hAnsi="Calibri" w:cs="Calibri"/>
          <w:b/>
          <w:color w:val="000000" w:themeColor="text1"/>
        </w:rPr>
        <w:t xml:space="preserve">§ 2. </w:t>
      </w:r>
      <w:r w:rsidRPr="00D55D4E">
        <w:rPr>
          <w:rFonts w:ascii="Calibri" w:hAnsi="Calibri" w:cs="Calibri"/>
          <w:color w:val="000000" w:themeColor="text1"/>
        </w:rPr>
        <w:t>1.</w:t>
      </w:r>
      <w:r w:rsidRPr="00D55D4E">
        <w:rPr>
          <w:rFonts w:ascii="Calibri" w:hAnsi="Calibri" w:cs="Calibri"/>
          <w:b/>
          <w:color w:val="000000" w:themeColor="text1"/>
        </w:rPr>
        <w:t xml:space="preserve"> </w:t>
      </w:r>
      <w:r w:rsidRPr="00D55D4E">
        <w:rPr>
          <w:rFonts w:ascii="Calibri" w:hAnsi="Calibri" w:cs="Calibri"/>
          <w:color w:val="000000" w:themeColor="text1"/>
        </w:rPr>
        <w:t xml:space="preserve">Zgłaszany Projekt to, w szczególności, inicjatywa obywatelska, przyczyniająca się do rozwoju miasta Karczewa, polegająca na: </w:t>
      </w:r>
    </w:p>
    <w:p w14:paraId="1726E4AB" w14:textId="77777777" w:rsidR="00B00A6E" w:rsidRPr="00D55D4E" w:rsidRDefault="00B00A6E" w:rsidP="00B00A6E">
      <w:pPr>
        <w:numPr>
          <w:ilvl w:val="0"/>
          <w:numId w:val="2"/>
        </w:numPr>
        <w:spacing w:after="0"/>
        <w:ind w:left="284" w:right="53" w:hanging="284"/>
        <w:rPr>
          <w:rFonts w:ascii="Calibri" w:hAnsi="Calibri" w:cs="Calibri"/>
        </w:rPr>
      </w:pPr>
      <w:r w:rsidRPr="00D55D4E">
        <w:rPr>
          <w:rFonts w:ascii="Calibri" w:hAnsi="Calibri" w:cs="Calibri"/>
        </w:rPr>
        <w:t xml:space="preserve">działaniach inwestycyjnych dotyczących majątku miasta Karczewa (np. budowa, modernizacja, remont);  </w:t>
      </w:r>
    </w:p>
    <w:p w14:paraId="4A1F4112" w14:textId="77777777" w:rsidR="00B00A6E" w:rsidRPr="00D55D4E" w:rsidRDefault="00B00A6E" w:rsidP="00B00A6E">
      <w:pPr>
        <w:numPr>
          <w:ilvl w:val="0"/>
          <w:numId w:val="2"/>
        </w:numPr>
        <w:ind w:left="284" w:right="53" w:hanging="284"/>
        <w:rPr>
          <w:rFonts w:ascii="Calibri" w:hAnsi="Calibri" w:cs="Calibri"/>
        </w:rPr>
      </w:pPr>
      <w:r w:rsidRPr="00D55D4E">
        <w:rPr>
          <w:rFonts w:ascii="Calibri" w:hAnsi="Calibri" w:cs="Calibri"/>
        </w:rPr>
        <w:t xml:space="preserve">zakupach inwestycyjnych; </w:t>
      </w:r>
    </w:p>
    <w:p w14:paraId="2C103E49" w14:textId="77777777" w:rsidR="00B00A6E" w:rsidRDefault="00B00A6E" w:rsidP="00B00A6E">
      <w:pPr>
        <w:numPr>
          <w:ilvl w:val="0"/>
          <w:numId w:val="2"/>
        </w:numPr>
        <w:ind w:left="284" w:right="53" w:hanging="284"/>
        <w:rPr>
          <w:rFonts w:ascii="Calibri" w:hAnsi="Calibri" w:cs="Calibri"/>
        </w:rPr>
      </w:pPr>
      <w:r w:rsidRPr="00D55D4E">
        <w:rPr>
          <w:rFonts w:ascii="Calibri" w:hAnsi="Calibri" w:cs="Calibri"/>
        </w:rPr>
        <w:t xml:space="preserve">organizacji wydarzenia o charakterze prospołecznym, kulturalnym, oświatowym lub sportowym. </w:t>
      </w:r>
    </w:p>
    <w:p w14:paraId="69CC58BB" w14:textId="77777777" w:rsidR="00B00A6E" w:rsidRPr="00D55D4E" w:rsidRDefault="00B00A6E" w:rsidP="00B00A6E">
      <w:pPr>
        <w:ind w:right="53"/>
        <w:rPr>
          <w:rFonts w:ascii="Calibri" w:hAnsi="Calibri" w:cs="Calibri"/>
        </w:rPr>
      </w:pPr>
    </w:p>
    <w:p w14:paraId="06323BD5" w14:textId="77777777" w:rsidR="00B00A6E" w:rsidRPr="00AF639B" w:rsidRDefault="00B00A6E" w:rsidP="00B00A6E">
      <w:pPr>
        <w:numPr>
          <w:ilvl w:val="1"/>
          <w:numId w:val="2"/>
        </w:numPr>
        <w:ind w:right="53" w:firstLine="333"/>
        <w:rPr>
          <w:rFonts w:ascii="Calibri" w:hAnsi="Calibri" w:cs="Calibri"/>
        </w:rPr>
      </w:pPr>
      <w:r w:rsidRPr="00AF639B">
        <w:rPr>
          <w:rFonts w:ascii="Calibri" w:hAnsi="Calibri" w:cs="Calibri"/>
        </w:rPr>
        <w:lastRenderedPageBreak/>
        <w:t>Zgłaszane Projekty muszą:</w:t>
      </w:r>
    </w:p>
    <w:p w14:paraId="502E0E87" w14:textId="77777777" w:rsidR="00B00A6E" w:rsidRDefault="00B00A6E" w:rsidP="00B00A6E">
      <w:pPr>
        <w:pStyle w:val="Akapitzlist"/>
        <w:numPr>
          <w:ilvl w:val="0"/>
          <w:numId w:val="11"/>
        </w:numPr>
        <w:ind w:left="284" w:right="53" w:hanging="284"/>
        <w:rPr>
          <w:rFonts w:ascii="Calibri" w:hAnsi="Calibri" w:cs="Calibri"/>
        </w:rPr>
      </w:pPr>
      <w:r w:rsidRPr="00F86C27">
        <w:rPr>
          <w:rFonts w:ascii="Calibri" w:hAnsi="Calibri" w:cs="Calibri"/>
        </w:rPr>
        <w:t>być zgodne z obowiązującymi przepisami prawa</w:t>
      </w:r>
      <w:r>
        <w:rPr>
          <w:rFonts w:ascii="Calibri" w:hAnsi="Calibri" w:cs="Calibri"/>
        </w:rPr>
        <w:t>;</w:t>
      </w:r>
    </w:p>
    <w:p w14:paraId="11F03B12" w14:textId="77777777" w:rsidR="00B00A6E" w:rsidRDefault="00B00A6E" w:rsidP="00B00A6E">
      <w:pPr>
        <w:pStyle w:val="Akapitzlist"/>
        <w:numPr>
          <w:ilvl w:val="0"/>
          <w:numId w:val="11"/>
        </w:numPr>
        <w:ind w:left="284" w:right="53" w:hanging="284"/>
        <w:rPr>
          <w:rFonts w:ascii="Calibri" w:hAnsi="Calibri" w:cs="Calibri"/>
        </w:rPr>
      </w:pPr>
      <w:r w:rsidRPr="00F86C27">
        <w:rPr>
          <w:rFonts w:ascii="Calibri" w:hAnsi="Calibri" w:cs="Calibri"/>
        </w:rPr>
        <w:t>mieścić się w granicach zadań własnych Gminy</w:t>
      </w:r>
      <w:r>
        <w:rPr>
          <w:rFonts w:ascii="Calibri" w:hAnsi="Calibri" w:cs="Calibri"/>
        </w:rPr>
        <w:t>;</w:t>
      </w:r>
    </w:p>
    <w:p w14:paraId="4816D5D7" w14:textId="77777777" w:rsidR="00B00A6E" w:rsidRDefault="00B00A6E" w:rsidP="00B00A6E">
      <w:pPr>
        <w:pStyle w:val="Akapitzlist"/>
        <w:numPr>
          <w:ilvl w:val="0"/>
          <w:numId w:val="11"/>
        </w:numPr>
        <w:ind w:left="284" w:right="53" w:hanging="284"/>
        <w:rPr>
          <w:rFonts w:ascii="Calibri" w:hAnsi="Calibri" w:cs="Calibri"/>
        </w:rPr>
      </w:pPr>
      <w:r w:rsidRPr="00F86C27">
        <w:rPr>
          <w:rFonts w:ascii="Calibri" w:hAnsi="Calibri" w:cs="Calibri"/>
        </w:rPr>
        <w:t xml:space="preserve">być zgodne z miejscowymi planami zagospodarowania przestrzennego, a w przypadku ich braku nie mogą naruszać ustaleń studiów uwarunkowań i kierunków zagospodarowania przestrzennego, a także nie mogą kolidować z zadaniami rozpoczętymi lub wskazanymi do realizacji przez </w:t>
      </w:r>
      <w:r>
        <w:rPr>
          <w:rFonts w:ascii="Calibri" w:hAnsi="Calibri" w:cs="Calibri"/>
        </w:rPr>
        <w:t>Gminę i</w:t>
      </w:r>
      <w:r w:rsidRPr="00F86C27">
        <w:rPr>
          <w:rFonts w:ascii="Calibri" w:hAnsi="Calibri" w:cs="Calibri"/>
        </w:rPr>
        <w:t xml:space="preserve"> wpisanymi do Wieloletniej Prognozy Finansowej</w:t>
      </w:r>
      <w:r>
        <w:rPr>
          <w:rFonts w:ascii="Calibri" w:hAnsi="Calibri" w:cs="Calibri"/>
        </w:rPr>
        <w:t>;</w:t>
      </w:r>
    </w:p>
    <w:p w14:paraId="2F166AB4" w14:textId="77777777" w:rsidR="00B00A6E" w:rsidRDefault="00B00A6E" w:rsidP="00B00A6E">
      <w:pPr>
        <w:pStyle w:val="Akapitzlist"/>
        <w:numPr>
          <w:ilvl w:val="0"/>
          <w:numId w:val="11"/>
        </w:numPr>
        <w:ind w:left="284" w:right="53" w:hanging="284"/>
        <w:rPr>
          <w:rFonts w:ascii="Calibri" w:hAnsi="Calibri" w:cs="Calibri"/>
        </w:rPr>
      </w:pPr>
      <w:r w:rsidRPr="00F86C27">
        <w:rPr>
          <w:rFonts w:ascii="Calibri" w:hAnsi="Calibri" w:cs="Calibri"/>
        </w:rPr>
        <w:t xml:space="preserve">być możliwe do zrealizowania w trakcie jednego roku budżetowego w ramach realizacji budżetu </w:t>
      </w:r>
      <w:r>
        <w:rPr>
          <w:rFonts w:ascii="Calibri" w:hAnsi="Calibri" w:cs="Calibri"/>
        </w:rPr>
        <w:t>Gminy;</w:t>
      </w:r>
    </w:p>
    <w:p w14:paraId="0A084DD1" w14:textId="77777777" w:rsidR="00B00A6E" w:rsidRPr="00F86C27" w:rsidRDefault="00B00A6E" w:rsidP="00B00A6E">
      <w:pPr>
        <w:pStyle w:val="Akapitzlist"/>
        <w:numPr>
          <w:ilvl w:val="0"/>
          <w:numId w:val="11"/>
        </w:numPr>
        <w:ind w:left="284" w:right="53" w:hanging="284"/>
        <w:rPr>
          <w:rFonts w:ascii="Calibri" w:hAnsi="Calibri" w:cs="Calibri"/>
        </w:rPr>
      </w:pPr>
      <w:r w:rsidRPr="00F86C27">
        <w:rPr>
          <w:rFonts w:ascii="Calibri" w:hAnsi="Calibri" w:cs="Calibri"/>
        </w:rPr>
        <w:t>być dostępne dla mieszkańców, bez dodatkowych opłat za korzystanie.</w:t>
      </w:r>
    </w:p>
    <w:p w14:paraId="7B9DF6E8" w14:textId="77777777" w:rsidR="00B00A6E" w:rsidRPr="00F86C27" w:rsidRDefault="00B00A6E" w:rsidP="00B00A6E">
      <w:pPr>
        <w:numPr>
          <w:ilvl w:val="1"/>
          <w:numId w:val="2"/>
        </w:numPr>
        <w:ind w:right="53" w:firstLine="333"/>
        <w:rPr>
          <w:rFonts w:ascii="Calibri" w:hAnsi="Calibri" w:cs="Calibri"/>
        </w:rPr>
      </w:pPr>
      <w:r w:rsidRPr="00F86C27">
        <w:rPr>
          <w:rFonts w:ascii="Calibri" w:hAnsi="Calibri" w:cs="Calibri"/>
        </w:rPr>
        <w:t xml:space="preserve">Zgłoszony Projekt w ramach danego Obszaru musi obejmować i zostać zrealizowany na terenie tego Obszaru. </w:t>
      </w:r>
    </w:p>
    <w:p w14:paraId="76161405" w14:textId="77777777" w:rsidR="00B00A6E" w:rsidRPr="00F86C27" w:rsidRDefault="00B00A6E" w:rsidP="00B00A6E">
      <w:pPr>
        <w:numPr>
          <w:ilvl w:val="1"/>
          <w:numId w:val="2"/>
        </w:numPr>
        <w:ind w:right="53" w:firstLine="333"/>
        <w:rPr>
          <w:rFonts w:ascii="Calibri" w:hAnsi="Calibri" w:cs="Calibri"/>
        </w:rPr>
      </w:pPr>
      <w:r w:rsidRPr="00F86C27">
        <w:rPr>
          <w:rFonts w:ascii="Calibri" w:hAnsi="Calibri" w:cs="Calibri"/>
        </w:rPr>
        <w:t xml:space="preserve">Zgłoszony Projekt dotyczący działań inwestycyjnych (np. budowa, modernizacja, remont) nie może dotyczyć kubaturowych obiektów użyteczności publicznej, a w szczególności szkoły, przedszkola, przychodni zdrowia, biblioteki. </w:t>
      </w:r>
    </w:p>
    <w:p w14:paraId="480AF9D4" w14:textId="77777777" w:rsidR="00B00A6E" w:rsidRPr="00F86C27" w:rsidRDefault="00B00A6E" w:rsidP="00B00A6E">
      <w:pPr>
        <w:numPr>
          <w:ilvl w:val="1"/>
          <w:numId w:val="2"/>
        </w:numPr>
        <w:spacing w:after="40" w:line="259" w:lineRule="auto"/>
        <w:ind w:right="53" w:firstLine="333"/>
        <w:rPr>
          <w:rFonts w:ascii="Calibri" w:hAnsi="Calibri" w:cs="Calibri"/>
          <w:szCs w:val="24"/>
        </w:rPr>
      </w:pPr>
      <w:r w:rsidRPr="00F86C27">
        <w:rPr>
          <w:rFonts w:ascii="Calibri" w:hAnsi="Calibri" w:cs="Calibri"/>
          <w:szCs w:val="24"/>
        </w:rPr>
        <w:t xml:space="preserve">Koszt realizacji Projektu nie może przekroczyć wysokości kwoty Budżetu Obywatelskiego przeznaczonej dla danego </w:t>
      </w:r>
      <w:r>
        <w:rPr>
          <w:rFonts w:ascii="Calibri" w:hAnsi="Calibri" w:cs="Calibri"/>
          <w:szCs w:val="24"/>
        </w:rPr>
        <w:t>Obszaru</w:t>
      </w:r>
      <w:r w:rsidRPr="00F86C27">
        <w:rPr>
          <w:rFonts w:ascii="Calibri" w:hAnsi="Calibri" w:cs="Calibri"/>
          <w:szCs w:val="24"/>
        </w:rPr>
        <w:t xml:space="preserve"> wskazanej w </w:t>
      </w:r>
      <w:r w:rsidRPr="009A05F9">
        <w:rPr>
          <w:rFonts w:ascii="Calibri" w:hAnsi="Calibri" w:cs="Calibri"/>
          <w:szCs w:val="24"/>
        </w:rPr>
        <w:t>Załączniku Nr 1</w:t>
      </w:r>
      <w:r>
        <w:rPr>
          <w:rFonts w:ascii="Calibri" w:hAnsi="Calibri" w:cs="Calibri"/>
          <w:szCs w:val="24"/>
        </w:rPr>
        <w:t xml:space="preserve"> do Regulaminu.</w:t>
      </w:r>
    </w:p>
    <w:p w14:paraId="681F1726" w14:textId="77777777" w:rsidR="00B00A6E" w:rsidRPr="000A5CE3" w:rsidRDefault="00B00A6E" w:rsidP="00B00A6E">
      <w:pPr>
        <w:numPr>
          <w:ilvl w:val="1"/>
          <w:numId w:val="2"/>
        </w:numPr>
        <w:tabs>
          <w:tab w:val="left" w:pos="709"/>
        </w:tabs>
        <w:spacing w:after="0"/>
        <w:ind w:right="53" w:firstLine="333"/>
        <w:rPr>
          <w:rFonts w:ascii="Calibri" w:hAnsi="Calibri" w:cs="Calibri"/>
          <w:szCs w:val="24"/>
        </w:rPr>
      </w:pPr>
      <w:r w:rsidRPr="00F86C27">
        <w:rPr>
          <w:rFonts w:ascii="Calibri" w:hAnsi="Calibri" w:cs="Calibri"/>
          <w:szCs w:val="24"/>
        </w:rPr>
        <w:t xml:space="preserve">Projekt </w:t>
      </w:r>
      <w:r>
        <w:rPr>
          <w:rFonts w:ascii="Calibri" w:hAnsi="Calibri" w:cs="Calibri"/>
          <w:szCs w:val="24"/>
        </w:rPr>
        <w:t xml:space="preserve">dotyczący danego Obszaru </w:t>
      </w:r>
      <w:r w:rsidRPr="00F86C27">
        <w:rPr>
          <w:rFonts w:ascii="Calibri" w:hAnsi="Calibri" w:cs="Calibri"/>
          <w:szCs w:val="24"/>
        </w:rPr>
        <w:t>może zostać zgłoszony</w:t>
      </w:r>
      <w:r w:rsidRPr="000A0C7A">
        <w:rPr>
          <w:rFonts w:ascii="Calibri" w:hAnsi="Calibri" w:cs="Calibri"/>
          <w:szCs w:val="24"/>
        </w:rPr>
        <w:t xml:space="preserve"> wyłącznie </w:t>
      </w:r>
      <w:r>
        <w:rPr>
          <w:rFonts w:ascii="Calibri" w:hAnsi="Calibri" w:cs="Calibri"/>
          <w:szCs w:val="24"/>
        </w:rPr>
        <w:t xml:space="preserve">przez </w:t>
      </w:r>
      <w:r w:rsidRPr="000A0C7A">
        <w:rPr>
          <w:rFonts w:ascii="Calibri" w:hAnsi="Calibri" w:cs="Calibri"/>
          <w:szCs w:val="24"/>
        </w:rPr>
        <w:t>osob</w:t>
      </w:r>
      <w:r>
        <w:rPr>
          <w:rFonts w:ascii="Calibri" w:hAnsi="Calibri" w:cs="Calibri"/>
          <w:szCs w:val="24"/>
        </w:rPr>
        <w:t>ę</w:t>
      </w:r>
      <w:r w:rsidRPr="000A0C7A">
        <w:rPr>
          <w:rFonts w:ascii="Calibri" w:hAnsi="Calibri" w:cs="Calibri"/>
          <w:szCs w:val="24"/>
        </w:rPr>
        <w:t xml:space="preserve"> zamieszkał</w:t>
      </w:r>
      <w:r>
        <w:rPr>
          <w:rFonts w:ascii="Calibri" w:hAnsi="Calibri" w:cs="Calibri"/>
          <w:szCs w:val="24"/>
        </w:rPr>
        <w:t>ą</w:t>
      </w:r>
      <w:r w:rsidRPr="000A0C7A">
        <w:rPr>
          <w:rFonts w:ascii="Calibri" w:hAnsi="Calibri" w:cs="Calibri"/>
          <w:szCs w:val="24"/>
        </w:rPr>
        <w:t xml:space="preserve"> </w:t>
      </w:r>
      <w:r>
        <w:rPr>
          <w:rFonts w:ascii="Calibri" w:hAnsi="Calibri" w:cs="Calibri"/>
          <w:szCs w:val="24"/>
        </w:rPr>
        <w:t>w</w:t>
      </w:r>
      <w:r w:rsidRPr="000A0C7A">
        <w:rPr>
          <w:rFonts w:ascii="Calibri" w:hAnsi="Calibri" w:cs="Calibri"/>
          <w:szCs w:val="24"/>
        </w:rPr>
        <w:t xml:space="preserve"> tym O</w:t>
      </w:r>
      <w:r>
        <w:rPr>
          <w:rFonts w:ascii="Calibri" w:hAnsi="Calibri" w:cs="Calibri"/>
          <w:szCs w:val="24"/>
        </w:rPr>
        <w:t>bszarze</w:t>
      </w:r>
      <w:r w:rsidRPr="000A0C7A">
        <w:rPr>
          <w:rFonts w:ascii="Calibri" w:hAnsi="Calibri" w:cs="Calibri"/>
          <w:szCs w:val="24"/>
        </w:rPr>
        <w:t xml:space="preserve">. </w:t>
      </w:r>
    </w:p>
    <w:p w14:paraId="0BC8048B" w14:textId="77777777" w:rsidR="00B00A6E" w:rsidRPr="00F86C27" w:rsidRDefault="00B00A6E" w:rsidP="00B00A6E">
      <w:pPr>
        <w:numPr>
          <w:ilvl w:val="1"/>
          <w:numId w:val="2"/>
        </w:numPr>
        <w:spacing w:after="8" w:line="259" w:lineRule="auto"/>
        <w:ind w:left="108" w:right="53" w:firstLine="318"/>
        <w:rPr>
          <w:rFonts w:ascii="Calibri" w:hAnsi="Calibri" w:cs="Calibri"/>
          <w:szCs w:val="24"/>
        </w:rPr>
      </w:pPr>
      <w:r w:rsidRPr="00F86C27">
        <w:rPr>
          <w:rFonts w:ascii="Calibri" w:hAnsi="Calibri" w:cs="Calibri"/>
          <w:szCs w:val="24"/>
        </w:rPr>
        <w:t>Osoby, które nie ukończyły 18-go roku życia do formularza propozycji Projektu oraz do karty do głosowania dołączają zgodę rodziców lub opiekunów prawnych, zgodnie z </w:t>
      </w:r>
      <w:r w:rsidRPr="009651D3">
        <w:rPr>
          <w:rFonts w:ascii="Calibri" w:hAnsi="Calibri" w:cs="Calibri"/>
          <w:szCs w:val="24"/>
        </w:rPr>
        <w:t>Załącznikiem Nr 5</w:t>
      </w:r>
      <w:r w:rsidRPr="00F86C27">
        <w:rPr>
          <w:rFonts w:ascii="Calibri" w:hAnsi="Calibri" w:cs="Calibri"/>
          <w:szCs w:val="24"/>
        </w:rPr>
        <w:t xml:space="preserve"> </w:t>
      </w:r>
      <w:r>
        <w:rPr>
          <w:rFonts w:ascii="Calibri" w:hAnsi="Calibri" w:cs="Calibri"/>
          <w:szCs w:val="24"/>
        </w:rPr>
        <w:t xml:space="preserve">do </w:t>
      </w:r>
      <w:r w:rsidRPr="00F86C27">
        <w:rPr>
          <w:rFonts w:ascii="Calibri" w:hAnsi="Calibri" w:cs="Calibri"/>
          <w:szCs w:val="24"/>
        </w:rPr>
        <w:t xml:space="preserve">Regulaminu. </w:t>
      </w:r>
    </w:p>
    <w:p w14:paraId="13630604" w14:textId="77777777" w:rsidR="00B00A6E" w:rsidRPr="009301B2" w:rsidRDefault="00B00A6E" w:rsidP="00B00A6E">
      <w:pPr>
        <w:numPr>
          <w:ilvl w:val="1"/>
          <w:numId w:val="2"/>
        </w:numPr>
        <w:ind w:right="53" w:firstLine="333"/>
        <w:rPr>
          <w:rFonts w:ascii="Calibri" w:hAnsi="Calibri" w:cs="Calibri"/>
          <w:szCs w:val="24"/>
        </w:rPr>
      </w:pPr>
      <w:r>
        <w:rPr>
          <w:rFonts w:ascii="Calibri" w:hAnsi="Calibri" w:cs="Calibri"/>
          <w:szCs w:val="24"/>
        </w:rPr>
        <w:t>Jeden</w:t>
      </w:r>
      <w:r w:rsidRPr="009301B2">
        <w:rPr>
          <w:rFonts w:ascii="Calibri" w:hAnsi="Calibri" w:cs="Calibri"/>
          <w:szCs w:val="24"/>
        </w:rPr>
        <w:t xml:space="preserve"> Projektodawc</w:t>
      </w:r>
      <w:r>
        <w:rPr>
          <w:rFonts w:ascii="Calibri" w:hAnsi="Calibri" w:cs="Calibri"/>
          <w:szCs w:val="24"/>
        </w:rPr>
        <w:t>a</w:t>
      </w:r>
      <w:r w:rsidRPr="009301B2">
        <w:rPr>
          <w:rFonts w:ascii="Calibri" w:hAnsi="Calibri" w:cs="Calibri"/>
          <w:szCs w:val="24"/>
        </w:rPr>
        <w:t xml:space="preserve"> </w:t>
      </w:r>
      <w:r>
        <w:rPr>
          <w:rFonts w:ascii="Calibri" w:hAnsi="Calibri" w:cs="Calibri"/>
          <w:szCs w:val="24"/>
        </w:rPr>
        <w:t>może złożyć jeden</w:t>
      </w:r>
      <w:r w:rsidRPr="009301B2">
        <w:rPr>
          <w:rFonts w:ascii="Calibri" w:hAnsi="Calibri" w:cs="Calibri"/>
          <w:szCs w:val="24"/>
        </w:rPr>
        <w:t xml:space="preserve"> Projekt. </w:t>
      </w:r>
    </w:p>
    <w:p w14:paraId="58EA7FCC" w14:textId="77777777" w:rsidR="00B00A6E" w:rsidRPr="00D70146" w:rsidRDefault="00B00A6E" w:rsidP="00B00A6E">
      <w:pPr>
        <w:numPr>
          <w:ilvl w:val="1"/>
          <w:numId w:val="2"/>
        </w:numPr>
        <w:ind w:right="53" w:firstLine="333"/>
        <w:rPr>
          <w:rFonts w:ascii="Calibri" w:hAnsi="Calibri" w:cs="Calibri"/>
          <w:szCs w:val="24"/>
        </w:rPr>
      </w:pPr>
      <w:r w:rsidRPr="009301B2">
        <w:rPr>
          <w:rFonts w:ascii="Calibri" w:hAnsi="Calibri" w:cs="Calibri"/>
          <w:szCs w:val="24"/>
        </w:rPr>
        <w:t>Każdy Projekt musi być poparty podpisami przez co najmniej</w:t>
      </w:r>
      <w:r>
        <w:rPr>
          <w:rFonts w:ascii="Calibri" w:hAnsi="Calibri" w:cs="Calibri"/>
          <w:szCs w:val="24"/>
        </w:rPr>
        <w:t xml:space="preserve"> trzy</w:t>
      </w:r>
      <w:r w:rsidRPr="00CA4BBD">
        <w:rPr>
          <w:rFonts w:ascii="Calibri" w:hAnsi="Calibri" w:cs="Calibri"/>
          <w:color w:val="auto"/>
          <w:szCs w:val="24"/>
        </w:rPr>
        <w:t>dziestu mieszkańców zamieszkałych na terenie danego Obszaru, którego Projekt dotyczy.</w:t>
      </w:r>
    </w:p>
    <w:p w14:paraId="3735A5BA" w14:textId="77777777" w:rsidR="00B00A6E" w:rsidRPr="00F942F9" w:rsidRDefault="00B00A6E" w:rsidP="00B00A6E">
      <w:pPr>
        <w:numPr>
          <w:ilvl w:val="1"/>
          <w:numId w:val="2"/>
        </w:numPr>
        <w:tabs>
          <w:tab w:val="left" w:pos="709"/>
          <w:tab w:val="left" w:pos="851"/>
        </w:tabs>
        <w:ind w:right="53" w:firstLine="333"/>
        <w:rPr>
          <w:rFonts w:ascii="Calibri" w:hAnsi="Calibri" w:cs="Calibri"/>
          <w:szCs w:val="24"/>
        </w:rPr>
      </w:pPr>
      <w:r w:rsidRPr="00D70146">
        <w:rPr>
          <w:rFonts w:ascii="Calibri" w:hAnsi="Calibri" w:cs="Calibri"/>
          <w:szCs w:val="24"/>
        </w:rPr>
        <w:t xml:space="preserve">Zgłoszeń należy dokonywać na formularzu stanowiącym </w:t>
      </w:r>
      <w:r w:rsidRPr="009A05F9">
        <w:rPr>
          <w:rFonts w:ascii="Calibri" w:hAnsi="Calibri" w:cs="Calibri"/>
          <w:szCs w:val="24"/>
        </w:rPr>
        <w:t xml:space="preserve">Załącznik Nr </w:t>
      </w:r>
      <w:r>
        <w:rPr>
          <w:rFonts w:ascii="Calibri" w:hAnsi="Calibri" w:cs="Calibri"/>
          <w:szCs w:val="24"/>
        </w:rPr>
        <w:t>3</w:t>
      </w:r>
      <w:r w:rsidRPr="00D70146">
        <w:rPr>
          <w:rFonts w:ascii="Calibri" w:hAnsi="Calibri" w:cs="Calibri"/>
          <w:szCs w:val="24"/>
        </w:rPr>
        <w:t xml:space="preserve"> do Regulaminu. Formularz jest dostępny na stronie internetowej Urzędu Miejskiego w Karczewie oraz w Biurze Obsługi Mieszkańców Urzędu Miejskiego w Karczewie przy ulicy Warszawskiej 28. </w:t>
      </w:r>
    </w:p>
    <w:p w14:paraId="2023AAA3" w14:textId="77777777" w:rsidR="00B00A6E" w:rsidRDefault="00B00A6E" w:rsidP="00B00A6E">
      <w:pPr>
        <w:numPr>
          <w:ilvl w:val="1"/>
          <w:numId w:val="2"/>
        </w:numPr>
        <w:tabs>
          <w:tab w:val="left" w:pos="851"/>
        </w:tabs>
        <w:ind w:right="53" w:firstLine="333"/>
        <w:rPr>
          <w:rFonts w:ascii="Calibri" w:hAnsi="Calibri" w:cs="Calibri"/>
          <w:szCs w:val="24"/>
        </w:rPr>
      </w:pPr>
      <w:r w:rsidRPr="000A0C7A">
        <w:rPr>
          <w:rFonts w:ascii="Calibri" w:hAnsi="Calibri" w:cs="Calibri"/>
          <w:szCs w:val="24"/>
        </w:rPr>
        <w:t xml:space="preserve">Zgłoszenia Projektów na formularzu, o którym mowa w ust. 10 należy dokonywać: </w:t>
      </w:r>
    </w:p>
    <w:p w14:paraId="1355EF6E" w14:textId="77777777" w:rsidR="00B00A6E" w:rsidRDefault="00B00A6E" w:rsidP="00B00A6E">
      <w:pPr>
        <w:pStyle w:val="Akapitzlist"/>
        <w:numPr>
          <w:ilvl w:val="0"/>
          <w:numId w:val="12"/>
        </w:numPr>
        <w:ind w:left="426" w:right="53"/>
        <w:rPr>
          <w:rFonts w:ascii="Calibri" w:hAnsi="Calibri" w:cs="Calibri"/>
          <w:szCs w:val="24"/>
        </w:rPr>
      </w:pPr>
      <w:r w:rsidRPr="00850744">
        <w:rPr>
          <w:rFonts w:ascii="Calibri" w:hAnsi="Calibri" w:cs="Calibri"/>
          <w:szCs w:val="24"/>
        </w:rPr>
        <w:t>osobiście w  Biurze Obsługi Mieszkańców Urzędu Miejskiego w Karczewie, ul. Warszawska 28;</w:t>
      </w:r>
    </w:p>
    <w:p w14:paraId="62CF1BFC" w14:textId="77777777" w:rsidR="00B00A6E" w:rsidRPr="00850744" w:rsidRDefault="00B00A6E" w:rsidP="00B00A6E">
      <w:pPr>
        <w:pStyle w:val="Akapitzlist"/>
        <w:numPr>
          <w:ilvl w:val="0"/>
          <w:numId w:val="12"/>
        </w:numPr>
        <w:ind w:left="426" w:right="53"/>
        <w:rPr>
          <w:rFonts w:ascii="Calibri" w:hAnsi="Calibri" w:cs="Calibri"/>
          <w:szCs w:val="24"/>
        </w:rPr>
      </w:pPr>
      <w:r w:rsidRPr="00850744">
        <w:rPr>
          <w:rFonts w:asciiTheme="minorHAnsi" w:hAnsiTheme="minorHAnsi" w:cstheme="minorHAnsi"/>
          <w:color w:val="2C2C2C"/>
          <w:szCs w:val="24"/>
          <w:shd w:val="clear" w:color="auto" w:fill="FFFFFF"/>
        </w:rPr>
        <w:t xml:space="preserve">elektronicznie – za pomocą formularza dostępnego na stronie internetowej </w:t>
      </w:r>
      <w:hyperlink r:id="rId5" w:history="1">
        <w:r w:rsidRPr="00850744">
          <w:rPr>
            <w:rStyle w:val="Hipercze"/>
            <w:rFonts w:asciiTheme="minorHAnsi" w:hAnsiTheme="minorHAnsi" w:cstheme="minorHAnsi"/>
            <w:szCs w:val="24"/>
            <w:shd w:val="clear" w:color="auto" w:fill="FFFFFF"/>
          </w:rPr>
          <w:t>www.karczew.pl</w:t>
        </w:r>
      </w:hyperlink>
      <w:r w:rsidRPr="00850744">
        <w:rPr>
          <w:rFonts w:asciiTheme="minorHAnsi" w:hAnsiTheme="minorHAnsi" w:cstheme="minorHAnsi"/>
          <w:color w:val="2C2C2C"/>
          <w:szCs w:val="24"/>
          <w:shd w:val="clear" w:color="auto" w:fill="FFFFFF"/>
        </w:rPr>
        <w:t>.</w:t>
      </w:r>
      <w:r w:rsidRPr="00850744">
        <w:rPr>
          <w:rFonts w:ascii="Poppins" w:hAnsi="Poppins" w:cs="Poppins"/>
          <w:color w:val="2C2C2C"/>
          <w:sz w:val="21"/>
          <w:szCs w:val="21"/>
          <w:shd w:val="clear" w:color="auto" w:fill="FFFFFF"/>
        </w:rPr>
        <w:t xml:space="preserve"> </w:t>
      </w:r>
      <w:r w:rsidRPr="00850744">
        <w:rPr>
          <w:rFonts w:ascii="Calibri" w:hAnsi="Calibri" w:cs="Calibri"/>
        </w:rPr>
        <w:t xml:space="preserve">Za datę zgłoszenia Projektu uważa się datę jego złożenia w Urzędzie Miejskim w Karczewie lub datę jego wpływu na skrzynkę odbiorczą poczty elektronicznej, o której mowa w ust. 11 pkt 2). </w:t>
      </w:r>
    </w:p>
    <w:p w14:paraId="3E718842" w14:textId="77777777" w:rsidR="00B00A6E" w:rsidRPr="000A0C7A" w:rsidRDefault="00B00A6E" w:rsidP="00B00A6E">
      <w:pPr>
        <w:numPr>
          <w:ilvl w:val="1"/>
          <w:numId w:val="2"/>
        </w:numPr>
        <w:tabs>
          <w:tab w:val="left" w:pos="851"/>
        </w:tabs>
        <w:ind w:right="53" w:firstLine="333"/>
        <w:rPr>
          <w:rFonts w:ascii="Calibri" w:hAnsi="Calibri" w:cs="Calibri"/>
          <w:szCs w:val="24"/>
        </w:rPr>
      </w:pPr>
      <w:r>
        <w:rPr>
          <w:rFonts w:ascii="Calibri" w:hAnsi="Calibri" w:cs="Calibri"/>
          <w:szCs w:val="24"/>
        </w:rPr>
        <w:t>Projekty zgł</w:t>
      </w:r>
      <w:r w:rsidRPr="000A0C7A">
        <w:rPr>
          <w:rFonts w:ascii="Calibri" w:hAnsi="Calibri" w:cs="Calibri"/>
          <w:szCs w:val="24"/>
        </w:rPr>
        <w:t>osz</w:t>
      </w:r>
      <w:r>
        <w:rPr>
          <w:rFonts w:ascii="Calibri" w:hAnsi="Calibri" w:cs="Calibri"/>
          <w:szCs w:val="24"/>
        </w:rPr>
        <w:t xml:space="preserve">one po terminie określonym w Załączniku Nr 2 do Regulaminu </w:t>
      </w:r>
      <w:r w:rsidRPr="000A0C7A">
        <w:rPr>
          <w:rFonts w:ascii="Calibri" w:hAnsi="Calibri" w:cs="Calibri"/>
          <w:szCs w:val="24"/>
        </w:rPr>
        <w:t xml:space="preserve">pozostawia się bez rozpoznania. </w:t>
      </w:r>
    </w:p>
    <w:p w14:paraId="24853388" w14:textId="77777777" w:rsidR="00B00A6E" w:rsidRPr="000A5CE3" w:rsidRDefault="00B00A6E" w:rsidP="00B00A6E">
      <w:pPr>
        <w:numPr>
          <w:ilvl w:val="1"/>
          <w:numId w:val="2"/>
        </w:numPr>
        <w:tabs>
          <w:tab w:val="left" w:pos="851"/>
        </w:tabs>
        <w:ind w:right="53" w:firstLine="333"/>
        <w:rPr>
          <w:rFonts w:ascii="Calibri" w:hAnsi="Calibri" w:cs="Calibri"/>
          <w:szCs w:val="24"/>
        </w:rPr>
      </w:pPr>
      <w:r w:rsidRPr="000A0C7A">
        <w:rPr>
          <w:rFonts w:ascii="Calibri" w:hAnsi="Calibri" w:cs="Calibri"/>
          <w:szCs w:val="24"/>
        </w:rPr>
        <w:t xml:space="preserve">Wykaz zgłoszonych Projektów  zostanie opublikowany na stronie internetowej Urzędu Miejskiego w Karczewie. </w:t>
      </w:r>
    </w:p>
    <w:p w14:paraId="25169CEF" w14:textId="77777777" w:rsidR="00B00A6E" w:rsidRDefault="00B00A6E" w:rsidP="00B00A6E">
      <w:pPr>
        <w:spacing w:after="52" w:line="259" w:lineRule="auto"/>
        <w:ind w:left="108" w:firstLine="0"/>
        <w:jc w:val="left"/>
      </w:pPr>
      <w:r>
        <w:t xml:space="preserve"> </w:t>
      </w:r>
    </w:p>
    <w:p w14:paraId="6F8F3CF6" w14:textId="77777777" w:rsidR="00B00A6E" w:rsidRPr="00B00A6E" w:rsidRDefault="00B00A6E" w:rsidP="00B00A6E">
      <w:pPr>
        <w:pStyle w:val="Nagwek1"/>
        <w:spacing w:after="17" w:line="262" w:lineRule="auto"/>
        <w:ind w:left="57" w:right="4"/>
        <w:jc w:val="center"/>
        <w:rPr>
          <w:rFonts w:ascii="Calibri" w:hAnsi="Calibri" w:cs="Calibri"/>
          <w:b/>
          <w:bCs/>
          <w:color w:val="auto"/>
          <w:sz w:val="24"/>
          <w:szCs w:val="24"/>
        </w:rPr>
      </w:pPr>
      <w:r w:rsidRPr="00B00A6E">
        <w:rPr>
          <w:rFonts w:ascii="Calibri" w:hAnsi="Calibri" w:cs="Calibri"/>
          <w:b/>
          <w:bCs/>
          <w:color w:val="auto"/>
          <w:sz w:val="24"/>
          <w:szCs w:val="24"/>
        </w:rPr>
        <w:lastRenderedPageBreak/>
        <w:t xml:space="preserve">WERYFIKACJA ZGŁOSZONYCH PROJEKTÓW </w:t>
      </w:r>
    </w:p>
    <w:p w14:paraId="652295C9" w14:textId="77777777" w:rsidR="00B00A6E" w:rsidRPr="007858D5" w:rsidRDefault="00B00A6E" w:rsidP="00B00A6E">
      <w:pPr>
        <w:ind w:left="93" w:right="53" w:firstLine="333"/>
        <w:rPr>
          <w:rFonts w:ascii="Calibri" w:hAnsi="Calibri" w:cs="Calibri"/>
          <w:szCs w:val="24"/>
        </w:rPr>
      </w:pPr>
      <w:r w:rsidRPr="007858D5">
        <w:rPr>
          <w:rFonts w:ascii="Calibri" w:hAnsi="Calibri" w:cs="Calibri"/>
          <w:b/>
          <w:szCs w:val="24"/>
        </w:rPr>
        <w:t xml:space="preserve">§ 3. </w:t>
      </w:r>
      <w:r w:rsidRPr="007858D5">
        <w:rPr>
          <w:rFonts w:ascii="Calibri" w:hAnsi="Calibri" w:cs="Calibri"/>
          <w:szCs w:val="24"/>
        </w:rPr>
        <w:t xml:space="preserve">1. Zgłoszone propozycje Projektów do Budżetu Obywatelskiego podlegają weryfikacji formalnej i merytorycznej. </w:t>
      </w:r>
    </w:p>
    <w:p w14:paraId="7AD939ED" w14:textId="77777777" w:rsidR="00B00A6E" w:rsidRPr="007858D5" w:rsidRDefault="00B00A6E" w:rsidP="00B00A6E">
      <w:pPr>
        <w:ind w:left="93" w:right="53" w:firstLine="333"/>
        <w:rPr>
          <w:rFonts w:ascii="Calibri" w:hAnsi="Calibri" w:cs="Calibri"/>
          <w:szCs w:val="24"/>
        </w:rPr>
      </w:pPr>
      <w:r w:rsidRPr="007858D5">
        <w:rPr>
          <w:rFonts w:ascii="Calibri" w:hAnsi="Calibri" w:cs="Calibri"/>
          <w:bCs/>
          <w:szCs w:val="24"/>
        </w:rPr>
        <w:t>2.</w:t>
      </w:r>
      <w:r w:rsidRPr="007858D5">
        <w:rPr>
          <w:rFonts w:ascii="Calibri" w:hAnsi="Calibri" w:cs="Calibri"/>
          <w:szCs w:val="24"/>
        </w:rPr>
        <w:t xml:space="preserve"> Weryfikacji, o której mowa w ust. 1 dokonuje komisja powołana przez Burmistrza Karczewa.</w:t>
      </w:r>
    </w:p>
    <w:p w14:paraId="7A90273D" w14:textId="77777777" w:rsidR="00B00A6E" w:rsidRPr="0099691A" w:rsidRDefault="00B00A6E" w:rsidP="00B00A6E">
      <w:pPr>
        <w:ind w:left="93" w:right="53" w:firstLine="333"/>
        <w:rPr>
          <w:rFonts w:asciiTheme="minorHAnsi" w:hAnsiTheme="minorHAnsi" w:cstheme="minorHAnsi"/>
          <w:szCs w:val="24"/>
        </w:rPr>
      </w:pPr>
      <w:r w:rsidRPr="0099691A">
        <w:rPr>
          <w:rFonts w:asciiTheme="minorHAnsi" w:hAnsiTheme="minorHAnsi" w:cstheme="minorHAnsi"/>
          <w:szCs w:val="24"/>
        </w:rPr>
        <w:t xml:space="preserve">3. W skład </w:t>
      </w:r>
      <w:r>
        <w:rPr>
          <w:rFonts w:asciiTheme="minorHAnsi" w:hAnsiTheme="minorHAnsi" w:cstheme="minorHAnsi"/>
          <w:szCs w:val="24"/>
        </w:rPr>
        <w:t>K</w:t>
      </w:r>
      <w:r w:rsidRPr="0099691A">
        <w:rPr>
          <w:rFonts w:asciiTheme="minorHAnsi" w:hAnsiTheme="minorHAnsi" w:cstheme="minorHAnsi"/>
          <w:szCs w:val="24"/>
        </w:rPr>
        <w:t>omisji, o której mowa w ust. 1 wchodzą:</w:t>
      </w:r>
    </w:p>
    <w:p w14:paraId="073E4FF7" w14:textId="77777777" w:rsidR="00B00A6E" w:rsidRPr="0099691A" w:rsidRDefault="00B00A6E" w:rsidP="00B00A6E">
      <w:pPr>
        <w:ind w:left="93" w:right="53" w:hanging="93"/>
        <w:rPr>
          <w:rFonts w:asciiTheme="minorHAnsi" w:hAnsiTheme="minorHAnsi" w:cstheme="minorHAnsi"/>
          <w:color w:val="2C2C2C"/>
          <w:szCs w:val="24"/>
        </w:rPr>
      </w:pPr>
      <w:r w:rsidRPr="0099691A">
        <w:rPr>
          <w:rFonts w:asciiTheme="minorHAnsi" w:hAnsiTheme="minorHAnsi" w:cstheme="minorHAnsi"/>
          <w:szCs w:val="24"/>
        </w:rPr>
        <w:t>1)</w:t>
      </w:r>
      <w:r w:rsidRPr="0099691A">
        <w:rPr>
          <w:rFonts w:asciiTheme="minorHAnsi" w:hAnsiTheme="minorHAnsi" w:cstheme="minorHAnsi"/>
          <w:color w:val="2C2C2C"/>
          <w:szCs w:val="24"/>
        </w:rPr>
        <w:t> </w:t>
      </w:r>
      <w:r>
        <w:rPr>
          <w:rFonts w:asciiTheme="minorHAnsi" w:hAnsiTheme="minorHAnsi" w:cstheme="minorHAnsi"/>
          <w:color w:val="2C2C2C"/>
          <w:szCs w:val="24"/>
        </w:rPr>
        <w:t>zastępca Burmistrza Karczewa jako przewodniczący;</w:t>
      </w:r>
    </w:p>
    <w:p w14:paraId="7C8E737E" w14:textId="77777777" w:rsidR="00B00A6E" w:rsidRPr="0099691A" w:rsidRDefault="00B00A6E" w:rsidP="00B00A6E">
      <w:pPr>
        <w:ind w:left="93" w:right="53" w:hanging="93"/>
        <w:rPr>
          <w:rFonts w:asciiTheme="minorHAnsi" w:hAnsiTheme="minorHAnsi" w:cstheme="minorHAnsi"/>
          <w:color w:val="2C2C2C"/>
          <w:szCs w:val="24"/>
        </w:rPr>
      </w:pPr>
      <w:r w:rsidRPr="0099691A">
        <w:rPr>
          <w:rFonts w:asciiTheme="minorHAnsi" w:hAnsiTheme="minorHAnsi" w:cstheme="minorHAnsi"/>
          <w:color w:val="2C2C2C"/>
          <w:szCs w:val="24"/>
        </w:rPr>
        <w:t xml:space="preserve">2) </w:t>
      </w:r>
      <w:r>
        <w:rPr>
          <w:rFonts w:asciiTheme="minorHAnsi" w:hAnsiTheme="minorHAnsi" w:cstheme="minorHAnsi"/>
          <w:color w:val="2C2C2C"/>
          <w:szCs w:val="24"/>
        </w:rPr>
        <w:t>6 członków wybranych przez Burmistrza Karczewa będących pracownikami Urzędu Miejskiego lub radnymi Rady Miejskiej w Karczewie.</w:t>
      </w:r>
    </w:p>
    <w:p w14:paraId="7FF1B4E3" w14:textId="77777777" w:rsidR="00B00A6E" w:rsidRPr="0099691A" w:rsidRDefault="00B00A6E" w:rsidP="00B00A6E">
      <w:pPr>
        <w:pStyle w:val="NormalnyWeb"/>
        <w:spacing w:before="0" w:beforeAutospacing="0" w:after="150" w:afterAutospacing="0" w:line="321" w:lineRule="atLeast"/>
        <w:ind w:firstLine="426"/>
        <w:textAlignment w:val="baseline"/>
        <w:rPr>
          <w:rFonts w:asciiTheme="minorHAnsi" w:hAnsiTheme="minorHAnsi" w:cstheme="minorHAnsi"/>
          <w:color w:val="2C2C2C"/>
        </w:rPr>
      </w:pPr>
      <w:r w:rsidRPr="0099691A">
        <w:rPr>
          <w:rFonts w:asciiTheme="minorHAnsi" w:hAnsiTheme="minorHAnsi" w:cstheme="minorHAnsi"/>
          <w:color w:val="2C2C2C"/>
        </w:rPr>
        <w:t xml:space="preserve">4. Pracą </w:t>
      </w:r>
      <w:r>
        <w:rPr>
          <w:rFonts w:asciiTheme="minorHAnsi" w:hAnsiTheme="minorHAnsi" w:cstheme="minorHAnsi"/>
          <w:color w:val="2C2C2C"/>
        </w:rPr>
        <w:t>Komisji</w:t>
      </w:r>
      <w:r w:rsidRPr="0099691A">
        <w:rPr>
          <w:rFonts w:asciiTheme="minorHAnsi" w:hAnsiTheme="minorHAnsi" w:cstheme="minorHAnsi"/>
          <w:color w:val="2C2C2C"/>
        </w:rPr>
        <w:t xml:space="preserve"> kieruje </w:t>
      </w:r>
      <w:r>
        <w:rPr>
          <w:rFonts w:asciiTheme="minorHAnsi" w:hAnsiTheme="minorHAnsi" w:cstheme="minorHAnsi"/>
          <w:color w:val="2C2C2C"/>
        </w:rPr>
        <w:t xml:space="preserve">jej </w:t>
      </w:r>
      <w:r w:rsidRPr="0099691A">
        <w:rPr>
          <w:rFonts w:asciiTheme="minorHAnsi" w:hAnsiTheme="minorHAnsi" w:cstheme="minorHAnsi"/>
          <w:color w:val="2C2C2C"/>
        </w:rPr>
        <w:t>Przewodniczący</w:t>
      </w:r>
      <w:r>
        <w:rPr>
          <w:rFonts w:asciiTheme="minorHAnsi" w:hAnsiTheme="minorHAnsi" w:cstheme="minorHAnsi"/>
          <w:color w:val="2C2C2C"/>
        </w:rPr>
        <w:t xml:space="preserve">. </w:t>
      </w:r>
    </w:p>
    <w:p w14:paraId="76B55C14" w14:textId="77777777" w:rsidR="00B00A6E" w:rsidRDefault="00B00A6E" w:rsidP="00B00A6E">
      <w:pPr>
        <w:pStyle w:val="NormalnyWeb"/>
        <w:spacing w:before="0" w:beforeAutospacing="0" w:after="150" w:afterAutospacing="0" w:line="321" w:lineRule="atLeast"/>
        <w:ind w:firstLine="426"/>
        <w:textAlignment w:val="baseline"/>
        <w:rPr>
          <w:rFonts w:asciiTheme="minorHAnsi" w:hAnsiTheme="minorHAnsi" w:cstheme="minorHAnsi"/>
          <w:color w:val="2C2C2C"/>
        </w:rPr>
      </w:pPr>
      <w:r w:rsidRPr="0099691A">
        <w:rPr>
          <w:rFonts w:asciiTheme="minorHAnsi" w:hAnsiTheme="minorHAnsi" w:cstheme="minorHAnsi"/>
          <w:color w:val="2C2C2C"/>
        </w:rPr>
        <w:t xml:space="preserve">5. Członkiem </w:t>
      </w:r>
      <w:r>
        <w:rPr>
          <w:rFonts w:asciiTheme="minorHAnsi" w:hAnsiTheme="minorHAnsi" w:cstheme="minorHAnsi"/>
          <w:color w:val="2C2C2C"/>
        </w:rPr>
        <w:t>Komisji</w:t>
      </w:r>
      <w:r w:rsidRPr="0099691A">
        <w:rPr>
          <w:rFonts w:asciiTheme="minorHAnsi" w:hAnsiTheme="minorHAnsi" w:cstheme="minorHAnsi"/>
          <w:color w:val="2C2C2C"/>
        </w:rPr>
        <w:t xml:space="preserve"> nie może być Projektodawca.</w:t>
      </w:r>
    </w:p>
    <w:p w14:paraId="269A4F99" w14:textId="77777777" w:rsidR="00B00A6E" w:rsidRPr="00560E80" w:rsidRDefault="00B00A6E" w:rsidP="00B00A6E">
      <w:pPr>
        <w:pStyle w:val="NormalnyWeb"/>
        <w:spacing w:before="0" w:beforeAutospacing="0" w:after="150" w:afterAutospacing="0" w:line="321" w:lineRule="atLeast"/>
        <w:ind w:firstLine="426"/>
        <w:textAlignment w:val="baseline"/>
        <w:rPr>
          <w:rFonts w:asciiTheme="minorHAnsi" w:hAnsiTheme="minorHAnsi" w:cstheme="minorHAnsi"/>
          <w:color w:val="2C2C2C"/>
        </w:rPr>
      </w:pPr>
    </w:p>
    <w:p w14:paraId="08EC5C74" w14:textId="77777777" w:rsidR="00B00A6E" w:rsidRPr="00B91694" w:rsidRDefault="00B00A6E" w:rsidP="00B00A6E">
      <w:pPr>
        <w:ind w:left="93" w:right="53" w:firstLine="333"/>
        <w:rPr>
          <w:rFonts w:asciiTheme="minorHAnsi" w:hAnsiTheme="minorHAnsi" w:cstheme="minorHAnsi"/>
          <w:szCs w:val="24"/>
        </w:rPr>
      </w:pPr>
      <w:r w:rsidRPr="00B91694">
        <w:rPr>
          <w:rFonts w:asciiTheme="minorHAnsi" w:hAnsiTheme="minorHAnsi" w:cstheme="minorHAnsi"/>
          <w:b/>
          <w:szCs w:val="24"/>
        </w:rPr>
        <w:t>§ 4.</w:t>
      </w:r>
      <w:r w:rsidRPr="00B91694">
        <w:rPr>
          <w:rFonts w:asciiTheme="minorHAnsi" w:hAnsiTheme="minorHAnsi" w:cstheme="minorHAnsi"/>
          <w:szCs w:val="24"/>
        </w:rPr>
        <w:t xml:space="preserve"> Weryfikacja formalna obejmuje sprawdzenie, czy Projekt:</w:t>
      </w:r>
    </w:p>
    <w:p w14:paraId="6EA386A2" w14:textId="77777777" w:rsidR="00B00A6E" w:rsidRPr="00B91694" w:rsidRDefault="00B00A6E" w:rsidP="00B00A6E">
      <w:pPr>
        <w:pStyle w:val="Akapitzlist"/>
        <w:numPr>
          <w:ilvl w:val="0"/>
          <w:numId w:val="14"/>
        </w:numPr>
        <w:ind w:left="426" w:right="53"/>
        <w:rPr>
          <w:rFonts w:asciiTheme="minorHAnsi" w:hAnsiTheme="minorHAnsi" w:cstheme="minorHAnsi"/>
          <w:szCs w:val="24"/>
          <w:lang w:eastAsia="en-US"/>
        </w:rPr>
      </w:pPr>
      <w:r w:rsidRPr="00B91694">
        <w:rPr>
          <w:rFonts w:asciiTheme="minorHAnsi" w:hAnsiTheme="minorHAnsi" w:cstheme="minorHAnsi"/>
          <w:szCs w:val="24"/>
          <w:lang w:eastAsia="en-US"/>
        </w:rPr>
        <w:t>został zgłoszony na właściwym formularzu oraz formularz został wypełniony w sposób czytelny i kompletny;</w:t>
      </w:r>
    </w:p>
    <w:p w14:paraId="1270F369" w14:textId="77777777" w:rsidR="00B00A6E" w:rsidRPr="00B91694" w:rsidRDefault="00B00A6E" w:rsidP="00B00A6E">
      <w:pPr>
        <w:pStyle w:val="Akapitzlist"/>
        <w:numPr>
          <w:ilvl w:val="0"/>
          <w:numId w:val="14"/>
        </w:numPr>
        <w:ind w:left="426" w:right="53"/>
        <w:rPr>
          <w:rFonts w:asciiTheme="minorHAnsi" w:hAnsiTheme="minorHAnsi" w:cstheme="minorHAnsi"/>
          <w:szCs w:val="24"/>
        </w:rPr>
      </w:pPr>
      <w:r w:rsidRPr="00B91694">
        <w:rPr>
          <w:rFonts w:asciiTheme="minorHAnsi" w:hAnsiTheme="minorHAnsi" w:cstheme="minorHAnsi"/>
          <w:szCs w:val="24"/>
          <w:lang w:eastAsia="en-US"/>
        </w:rPr>
        <w:t>został zgłoszony przez osobę do tego uprawnioną;</w:t>
      </w:r>
    </w:p>
    <w:p w14:paraId="1236AEAE" w14:textId="77777777" w:rsidR="00B00A6E" w:rsidRPr="00B91694" w:rsidRDefault="00B00A6E" w:rsidP="00B00A6E">
      <w:pPr>
        <w:pStyle w:val="Akapitzlist"/>
        <w:numPr>
          <w:ilvl w:val="0"/>
          <w:numId w:val="14"/>
        </w:numPr>
        <w:ind w:left="426" w:right="53"/>
        <w:rPr>
          <w:rFonts w:asciiTheme="minorHAnsi" w:hAnsiTheme="minorHAnsi" w:cstheme="minorHAnsi"/>
          <w:szCs w:val="24"/>
        </w:rPr>
      </w:pPr>
      <w:r w:rsidRPr="00B91694">
        <w:rPr>
          <w:rFonts w:asciiTheme="minorHAnsi" w:hAnsiTheme="minorHAnsi" w:cstheme="minorHAnsi"/>
          <w:szCs w:val="24"/>
          <w:lang w:eastAsia="en-US"/>
        </w:rPr>
        <w:t>został złożony w wymaganym do tego terminie;</w:t>
      </w:r>
    </w:p>
    <w:p w14:paraId="56D81124" w14:textId="77777777" w:rsidR="00B00A6E" w:rsidRPr="00B91694" w:rsidRDefault="00B00A6E" w:rsidP="00B00A6E">
      <w:pPr>
        <w:pStyle w:val="Akapitzlist"/>
        <w:numPr>
          <w:ilvl w:val="0"/>
          <w:numId w:val="14"/>
        </w:numPr>
        <w:ind w:left="426" w:right="53"/>
        <w:rPr>
          <w:rFonts w:asciiTheme="minorHAnsi" w:hAnsiTheme="minorHAnsi" w:cstheme="minorHAnsi"/>
          <w:color w:val="auto"/>
          <w:szCs w:val="24"/>
        </w:rPr>
      </w:pPr>
      <w:r w:rsidRPr="00B91694">
        <w:rPr>
          <w:rFonts w:asciiTheme="minorHAnsi" w:hAnsiTheme="minorHAnsi" w:cstheme="minorHAnsi"/>
          <w:color w:val="auto"/>
          <w:szCs w:val="24"/>
        </w:rPr>
        <w:t>zawiera poprawnie wypełnioną listę poparcia z osobami uprawnionymi do jego udzielenia</w:t>
      </w:r>
      <w:r w:rsidRPr="00B91694">
        <w:rPr>
          <w:rFonts w:asciiTheme="minorHAnsi" w:hAnsiTheme="minorHAnsi" w:cstheme="minorHAnsi"/>
          <w:color w:val="auto"/>
          <w:szCs w:val="24"/>
          <w:lang w:eastAsia="en-US"/>
        </w:rPr>
        <w:t>;</w:t>
      </w:r>
    </w:p>
    <w:p w14:paraId="3A167A4E" w14:textId="77777777" w:rsidR="00B00A6E" w:rsidRDefault="00B00A6E" w:rsidP="00B00A6E">
      <w:pPr>
        <w:pStyle w:val="Akapitzlist"/>
        <w:numPr>
          <w:ilvl w:val="0"/>
          <w:numId w:val="14"/>
        </w:numPr>
        <w:ind w:left="426" w:right="53"/>
        <w:rPr>
          <w:rFonts w:asciiTheme="minorHAnsi" w:hAnsiTheme="minorHAnsi" w:cstheme="minorHAnsi"/>
          <w:szCs w:val="24"/>
        </w:rPr>
      </w:pPr>
      <w:r w:rsidRPr="00B91694">
        <w:rPr>
          <w:rFonts w:asciiTheme="minorHAnsi" w:hAnsiTheme="minorHAnsi" w:cstheme="minorHAnsi"/>
          <w:color w:val="auto"/>
          <w:szCs w:val="24"/>
        </w:rPr>
        <w:t xml:space="preserve">zawiera zgodę </w:t>
      </w:r>
      <w:r w:rsidRPr="00B91694">
        <w:rPr>
          <w:rFonts w:asciiTheme="minorHAnsi" w:hAnsiTheme="minorHAnsi" w:cstheme="minorHAnsi"/>
          <w:szCs w:val="24"/>
        </w:rPr>
        <w:t>rodziców lub opiekunów prawnych dla osób, które nie ukończyły 18-go roku życia, a biorą udział w procedurze Budżetu Obywatelskiego;</w:t>
      </w:r>
    </w:p>
    <w:p w14:paraId="0B5ECF37" w14:textId="77777777" w:rsidR="00B00A6E" w:rsidRDefault="00B00A6E" w:rsidP="00B00A6E">
      <w:pPr>
        <w:pStyle w:val="Akapitzlist"/>
        <w:numPr>
          <w:ilvl w:val="0"/>
          <w:numId w:val="14"/>
        </w:numPr>
        <w:ind w:left="426" w:right="53"/>
        <w:rPr>
          <w:rFonts w:asciiTheme="minorHAnsi" w:hAnsiTheme="minorHAnsi" w:cstheme="minorHAnsi"/>
          <w:szCs w:val="24"/>
        </w:rPr>
      </w:pPr>
      <w:r w:rsidRPr="00B91694">
        <w:rPr>
          <w:rFonts w:asciiTheme="minorHAnsi" w:hAnsiTheme="minorHAnsi" w:cstheme="minorHAnsi"/>
          <w:szCs w:val="24"/>
        </w:rPr>
        <w:t>szacowany koszt realizacji Projektu nie przekracza wysokości środków przeznaczonych na dany próg w danym Obszarze</w:t>
      </w:r>
      <w:r>
        <w:rPr>
          <w:rFonts w:asciiTheme="minorHAnsi" w:hAnsiTheme="minorHAnsi" w:cstheme="minorHAnsi"/>
          <w:szCs w:val="24"/>
        </w:rPr>
        <w:t>.</w:t>
      </w:r>
    </w:p>
    <w:p w14:paraId="4F403264" w14:textId="77777777" w:rsidR="00B00A6E" w:rsidRDefault="00B00A6E" w:rsidP="00B00A6E">
      <w:pPr>
        <w:pStyle w:val="Akapitzlist"/>
        <w:ind w:left="426" w:right="53" w:firstLine="0"/>
        <w:rPr>
          <w:rFonts w:asciiTheme="minorHAnsi" w:hAnsiTheme="minorHAnsi" w:cstheme="minorHAnsi"/>
          <w:szCs w:val="24"/>
        </w:rPr>
      </w:pPr>
    </w:p>
    <w:p w14:paraId="6CDA161E" w14:textId="77777777" w:rsidR="00B00A6E" w:rsidRPr="00562B46" w:rsidRDefault="00B00A6E" w:rsidP="00B00A6E">
      <w:pPr>
        <w:ind w:left="93" w:right="53" w:firstLine="333"/>
        <w:rPr>
          <w:rFonts w:asciiTheme="minorHAnsi" w:hAnsiTheme="minorHAnsi" w:cstheme="minorHAnsi"/>
          <w:color w:val="auto"/>
          <w:szCs w:val="24"/>
        </w:rPr>
      </w:pPr>
      <w:r w:rsidRPr="00562B46">
        <w:rPr>
          <w:rFonts w:asciiTheme="minorHAnsi" w:hAnsiTheme="minorHAnsi" w:cstheme="minorHAnsi"/>
          <w:b/>
          <w:color w:val="auto"/>
          <w:szCs w:val="24"/>
        </w:rPr>
        <w:t>§ 5.</w:t>
      </w:r>
      <w:r w:rsidRPr="00562B46">
        <w:rPr>
          <w:rFonts w:asciiTheme="minorHAnsi" w:hAnsiTheme="minorHAnsi" w:cstheme="minorHAnsi"/>
          <w:color w:val="auto"/>
          <w:szCs w:val="24"/>
        </w:rPr>
        <w:t xml:space="preserve"> Weryfikacja merytoryczna obejmuje sprawdzenie, czy Projekt:</w:t>
      </w:r>
    </w:p>
    <w:p w14:paraId="058F7D68"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nie narusza przepisów prawa powszechnie obowiązującego, w tym aktów prawa miejscowego;</w:t>
      </w:r>
    </w:p>
    <w:p w14:paraId="6CCA9FAC"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mieści się w zakresie zadań własnych gminy;</w:t>
      </w:r>
    </w:p>
    <w:p w14:paraId="345C7FB9"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jest zgodny z miejscowymi planami zagospodarowania przestrzennego, a w przypadku ich braku - nie narusza ustaleń studiów uwarunkowań i kierunków zagospodarowania przestrzennego;</w:t>
      </w:r>
    </w:p>
    <w:p w14:paraId="5B9CA7F5"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nie koliduje z zadaniami rozpoczętymi lub wskazanymi do realizacji w mieście  Karczew wpisanymi do Wieloletniej Prognozy Finansowej;</w:t>
      </w:r>
    </w:p>
    <w:p w14:paraId="23E45459"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jest możliwy do zrealizowania w trakcie jednego roku budżetowego w ramach realizacji budżetu Gminy Karczew;</w:t>
      </w:r>
    </w:p>
    <w:p w14:paraId="098494DB"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jest dostępny dla mieszkańców, bez dodatkowych opłat za korzystanie;</w:t>
      </w:r>
    </w:p>
    <w:p w14:paraId="3E4F43B7"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Pr>
          <w:rFonts w:asciiTheme="minorHAnsi" w:hAnsiTheme="minorHAnsi" w:cstheme="minorHAnsi"/>
          <w:color w:val="auto"/>
          <w:szCs w:val="24"/>
          <w:lang w:eastAsia="en-US"/>
        </w:rPr>
        <w:t>jest umiejscowiony w</w:t>
      </w:r>
      <w:r w:rsidRPr="00562B46">
        <w:rPr>
          <w:rFonts w:asciiTheme="minorHAnsi" w:hAnsiTheme="minorHAnsi" w:cstheme="minorHAnsi"/>
          <w:color w:val="auto"/>
          <w:szCs w:val="24"/>
          <w:lang w:eastAsia="en-US"/>
        </w:rPr>
        <w:t xml:space="preserve"> Obszar</w:t>
      </w:r>
      <w:r>
        <w:rPr>
          <w:rFonts w:asciiTheme="minorHAnsi" w:hAnsiTheme="minorHAnsi" w:cstheme="minorHAnsi"/>
          <w:color w:val="auto"/>
          <w:szCs w:val="24"/>
          <w:lang w:eastAsia="en-US"/>
        </w:rPr>
        <w:t>ze</w:t>
      </w:r>
      <w:r w:rsidRPr="00562B46">
        <w:rPr>
          <w:rFonts w:asciiTheme="minorHAnsi" w:hAnsiTheme="minorHAnsi" w:cstheme="minorHAnsi"/>
          <w:color w:val="auto"/>
          <w:szCs w:val="24"/>
          <w:lang w:eastAsia="en-US"/>
        </w:rPr>
        <w:t xml:space="preserve"> z którego został zgłoszony;</w:t>
      </w:r>
    </w:p>
    <w:p w14:paraId="01E59921"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nie dotyczy kubaturowych obiektów użyteczności publicznej, w szczególności szkół, przedszkoli, przychodni zdrowia, biblioteki - w przypadków projektów dotyczących działań inwestycyjnych;</w:t>
      </w:r>
    </w:p>
    <w:p w14:paraId="60302BB4" w14:textId="77777777" w:rsidR="00B00A6E" w:rsidRPr="00560E80" w:rsidRDefault="00B00A6E" w:rsidP="00B00A6E">
      <w:pPr>
        <w:pStyle w:val="Akapitzlist"/>
        <w:numPr>
          <w:ilvl w:val="0"/>
          <w:numId w:val="15"/>
        </w:numPr>
        <w:ind w:left="426" w:right="53"/>
        <w:rPr>
          <w:rFonts w:asciiTheme="minorHAnsi" w:hAnsiTheme="minorHAnsi" w:cstheme="minorHAnsi"/>
          <w:color w:val="auto"/>
          <w:szCs w:val="24"/>
        </w:rPr>
      </w:pPr>
      <w:r w:rsidRPr="00560E80">
        <w:rPr>
          <w:rFonts w:ascii="Calibri" w:hAnsi="Calibri" w:cs="Calibri"/>
          <w:lang w:eastAsia="en-US"/>
        </w:rPr>
        <w:t xml:space="preserve">zlokalizowany jest na terenie, do którego Gmina posiada tytuł prawny do dysponowania nieruchomością. </w:t>
      </w:r>
      <w:r w:rsidRPr="00560E80">
        <w:rPr>
          <w:rFonts w:ascii="Calibri" w:hAnsi="Calibri" w:cs="Calibri"/>
        </w:rPr>
        <w:t xml:space="preserve">Jeżeli Projekt dotyczy nieruchomości niebędącej własnością lub niebędącej </w:t>
      </w:r>
      <w:r w:rsidRPr="00560E80">
        <w:rPr>
          <w:rFonts w:ascii="Calibri" w:hAnsi="Calibri" w:cs="Calibri"/>
        </w:rPr>
        <w:br/>
      </w:r>
      <w:r w:rsidRPr="00560E80">
        <w:rPr>
          <w:rFonts w:ascii="Calibri" w:hAnsi="Calibri" w:cs="Calibri"/>
        </w:rPr>
        <w:lastRenderedPageBreak/>
        <w:t xml:space="preserve">w samoistnym władaniu Gminy, wnioskodawca musi dostarczyć pisemną deklarację właściciela nieruchomości o wyrażeniu zgody na umiejscowienie projektu na jego terenie w przypadku wybrania go przez Mieszkańców. W ciągu 3 miesięcy od opublikowania zwycięskich projektów, Gmina musi uzyskać tytuł prawny do tej nieruchomości. W przypadku nie uzyskania przez Gminę takiego tytułu do nieruchomości projekt jest odrzucany, a w jego miejsce wchodzi kolejny projekt z listy, o której mowa w § 13 ust. 3 pkt 4; </w:t>
      </w:r>
      <w:r w:rsidRPr="00560E80">
        <w:rPr>
          <w:rFonts w:asciiTheme="minorHAnsi" w:hAnsiTheme="minorHAnsi" w:cstheme="minorHAnsi"/>
          <w:color w:val="auto"/>
          <w:szCs w:val="24"/>
          <w:lang w:eastAsia="en-US"/>
        </w:rPr>
        <w:t xml:space="preserve"> </w:t>
      </w:r>
    </w:p>
    <w:p w14:paraId="33097262"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nie narusza  praw  osób  trzecich,  w  tym  praw  autorskich  i  praw zależnych;</w:t>
      </w:r>
    </w:p>
    <w:p w14:paraId="0C75E9DA"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spełnia kryterium celowości i gospodarności;</w:t>
      </w:r>
    </w:p>
    <w:p w14:paraId="22991847"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ma poprawne oszacowane koszty;</w:t>
      </w:r>
    </w:p>
    <w:p w14:paraId="66452B97" w14:textId="77777777" w:rsidR="00B00A6E" w:rsidRPr="00562B46" w:rsidRDefault="00B00A6E" w:rsidP="00B00A6E">
      <w:pPr>
        <w:pStyle w:val="Akapitzlist"/>
        <w:numPr>
          <w:ilvl w:val="0"/>
          <w:numId w:val="15"/>
        </w:numPr>
        <w:ind w:left="426" w:right="53"/>
        <w:rPr>
          <w:rFonts w:asciiTheme="minorHAnsi" w:hAnsiTheme="minorHAnsi" w:cstheme="minorHAnsi"/>
          <w:color w:val="auto"/>
          <w:szCs w:val="24"/>
        </w:rPr>
      </w:pPr>
      <w:r w:rsidRPr="00562B46">
        <w:rPr>
          <w:rFonts w:asciiTheme="minorHAnsi" w:hAnsiTheme="minorHAnsi" w:cstheme="minorHAnsi"/>
          <w:color w:val="auto"/>
          <w:szCs w:val="24"/>
          <w:lang w:eastAsia="en-US"/>
        </w:rPr>
        <w:t>wykorzystuje środki w sposób oszczędny i wydajny;</w:t>
      </w:r>
    </w:p>
    <w:p w14:paraId="06A62ADB" w14:textId="77777777" w:rsidR="00B00A6E" w:rsidRDefault="00B00A6E" w:rsidP="00B00A6E">
      <w:pPr>
        <w:numPr>
          <w:ilvl w:val="0"/>
          <w:numId w:val="15"/>
        </w:numPr>
        <w:tabs>
          <w:tab w:val="left" w:pos="284"/>
          <w:tab w:val="left" w:pos="426"/>
        </w:tabs>
        <w:spacing w:after="0"/>
        <w:ind w:left="426" w:right="53"/>
        <w:rPr>
          <w:rFonts w:asciiTheme="minorHAnsi" w:hAnsiTheme="minorHAnsi" w:cstheme="minorHAnsi"/>
          <w:color w:val="auto"/>
          <w:szCs w:val="24"/>
        </w:rPr>
      </w:pPr>
      <w:r w:rsidRPr="00562B46">
        <w:rPr>
          <w:rFonts w:asciiTheme="minorHAnsi" w:hAnsiTheme="minorHAnsi" w:cstheme="minorHAnsi"/>
          <w:color w:val="auto"/>
          <w:szCs w:val="24"/>
        </w:rPr>
        <w:t>zachowuje zasadę proporcjonalności nakładów potrzebnych do jego realizacji, do planowanych efektów</w:t>
      </w:r>
      <w:r>
        <w:rPr>
          <w:rFonts w:asciiTheme="minorHAnsi" w:hAnsiTheme="minorHAnsi" w:cstheme="minorHAnsi"/>
          <w:color w:val="auto"/>
          <w:szCs w:val="24"/>
        </w:rPr>
        <w:t>;</w:t>
      </w:r>
    </w:p>
    <w:p w14:paraId="2FC6D5B9" w14:textId="77777777" w:rsidR="00B00A6E" w:rsidRPr="000151BD" w:rsidRDefault="00B00A6E" w:rsidP="00B00A6E">
      <w:pPr>
        <w:numPr>
          <w:ilvl w:val="0"/>
          <w:numId w:val="15"/>
        </w:numPr>
        <w:tabs>
          <w:tab w:val="left" w:pos="284"/>
          <w:tab w:val="left" w:pos="426"/>
        </w:tabs>
        <w:spacing w:after="0"/>
        <w:ind w:left="426" w:right="53"/>
        <w:rPr>
          <w:rFonts w:asciiTheme="minorHAnsi" w:hAnsiTheme="minorHAnsi" w:cstheme="minorHAnsi"/>
          <w:color w:val="auto"/>
          <w:szCs w:val="24"/>
        </w:rPr>
      </w:pPr>
      <w:r w:rsidRPr="000151BD">
        <w:rPr>
          <w:rFonts w:asciiTheme="minorHAnsi" w:hAnsiTheme="minorHAnsi" w:cstheme="minorHAnsi"/>
          <w:szCs w:val="24"/>
          <w:lang w:eastAsia="en-US"/>
        </w:rPr>
        <w:t>nie narusza norm, standardów oraz przepisów technicznych;</w:t>
      </w:r>
    </w:p>
    <w:p w14:paraId="7A01DC97" w14:textId="77777777" w:rsidR="00B00A6E" w:rsidRPr="000151BD" w:rsidRDefault="00B00A6E" w:rsidP="00B00A6E">
      <w:pPr>
        <w:numPr>
          <w:ilvl w:val="0"/>
          <w:numId w:val="15"/>
        </w:numPr>
        <w:tabs>
          <w:tab w:val="left" w:pos="284"/>
          <w:tab w:val="left" w:pos="426"/>
        </w:tabs>
        <w:spacing w:after="0"/>
        <w:ind w:left="426" w:right="53"/>
        <w:rPr>
          <w:rFonts w:asciiTheme="minorHAnsi" w:hAnsiTheme="minorHAnsi" w:cstheme="minorHAnsi"/>
          <w:color w:val="auto"/>
          <w:szCs w:val="24"/>
        </w:rPr>
      </w:pPr>
      <w:r w:rsidRPr="000151BD">
        <w:rPr>
          <w:rFonts w:asciiTheme="minorHAnsi" w:hAnsiTheme="minorHAnsi" w:cstheme="minorHAnsi"/>
          <w:szCs w:val="24"/>
          <w:lang w:eastAsia="en-US"/>
        </w:rPr>
        <w:t>jest  możliwy  do  zrealizowania  we  wskazanej  w  zgłoszeniu  projektu lokalizacji,   w   tym   czy   realizacja   projektu nie koliduje z realizowanymi przedsięwzięciami gminy;</w:t>
      </w:r>
    </w:p>
    <w:p w14:paraId="34788A83" w14:textId="77777777" w:rsidR="00B00A6E" w:rsidRPr="000151BD" w:rsidRDefault="00B00A6E" w:rsidP="00B00A6E">
      <w:pPr>
        <w:numPr>
          <w:ilvl w:val="0"/>
          <w:numId w:val="15"/>
        </w:numPr>
        <w:tabs>
          <w:tab w:val="left" w:pos="284"/>
          <w:tab w:val="left" w:pos="426"/>
        </w:tabs>
        <w:spacing w:after="0"/>
        <w:ind w:left="426" w:right="53"/>
        <w:rPr>
          <w:rFonts w:asciiTheme="minorHAnsi" w:hAnsiTheme="minorHAnsi" w:cstheme="minorHAnsi"/>
          <w:color w:val="auto"/>
          <w:szCs w:val="24"/>
        </w:rPr>
      </w:pPr>
      <w:r w:rsidRPr="000151BD">
        <w:rPr>
          <w:rFonts w:asciiTheme="minorHAnsi" w:hAnsiTheme="minorHAnsi" w:cstheme="minorHAnsi"/>
          <w:szCs w:val="24"/>
          <w:lang w:eastAsia="en-US"/>
        </w:rPr>
        <w:t>nie  naruszy gwarancji  udzielonej  gminie przez  wykonawcę  na  istniejącą  w  tej lokalizacji infrastrukturę;</w:t>
      </w:r>
    </w:p>
    <w:p w14:paraId="0F668E99" w14:textId="77777777" w:rsidR="00B00A6E" w:rsidRPr="000151BD" w:rsidRDefault="00B00A6E" w:rsidP="00B00A6E">
      <w:pPr>
        <w:numPr>
          <w:ilvl w:val="0"/>
          <w:numId w:val="15"/>
        </w:numPr>
        <w:tabs>
          <w:tab w:val="left" w:pos="284"/>
          <w:tab w:val="left" w:pos="426"/>
        </w:tabs>
        <w:spacing w:after="0"/>
        <w:ind w:left="426" w:right="53"/>
        <w:rPr>
          <w:rFonts w:asciiTheme="minorHAnsi" w:hAnsiTheme="minorHAnsi" w:cstheme="minorHAnsi"/>
          <w:color w:val="auto"/>
          <w:szCs w:val="24"/>
        </w:rPr>
      </w:pPr>
      <w:r w:rsidRPr="000151BD">
        <w:rPr>
          <w:rFonts w:asciiTheme="minorHAnsi" w:hAnsiTheme="minorHAnsi" w:cstheme="minorHAnsi"/>
          <w:szCs w:val="24"/>
          <w:lang w:eastAsia="en-US"/>
        </w:rPr>
        <w:t>jest możliwy do wykonania dostępnymi na rynku technologiami;</w:t>
      </w:r>
    </w:p>
    <w:p w14:paraId="6C79303D" w14:textId="77777777" w:rsidR="00B00A6E" w:rsidRPr="000151BD" w:rsidRDefault="00B00A6E" w:rsidP="00B00A6E">
      <w:pPr>
        <w:numPr>
          <w:ilvl w:val="0"/>
          <w:numId w:val="15"/>
        </w:numPr>
        <w:tabs>
          <w:tab w:val="left" w:pos="284"/>
          <w:tab w:val="left" w:pos="426"/>
        </w:tabs>
        <w:spacing w:after="0"/>
        <w:ind w:left="426" w:right="53"/>
        <w:rPr>
          <w:rFonts w:asciiTheme="minorHAnsi" w:hAnsiTheme="minorHAnsi" w:cstheme="minorHAnsi"/>
          <w:color w:val="auto"/>
          <w:szCs w:val="24"/>
        </w:rPr>
      </w:pPr>
      <w:r w:rsidRPr="000151BD">
        <w:rPr>
          <w:rFonts w:asciiTheme="minorHAnsi" w:hAnsiTheme="minorHAnsi" w:cstheme="minorHAnsi"/>
          <w:szCs w:val="24"/>
          <w:lang w:eastAsia="en-US"/>
        </w:rPr>
        <w:t>daje możliwość zabezpieczenia w kolejnych budżetach gminy ewentualnych kosztów z tytułu realizacji projektu lub jego utrzymania</w:t>
      </w:r>
      <w:r>
        <w:rPr>
          <w:rFonts w:asciiTheme="minorHAnsi" w:hAnsiTheme="minorHAnsi" w:cstheme="minorHAnsi"/>
          <w:szCs w:val="24"/>
          <w:lang w:eastAsia="en-US"/>
        </w:rPr>
        <w:t>.</w:t>
      </w:r>
    </w:p>
    <w:p w14:paraId="003C77E5" w14:textId="77777777" w:rsidR="00B00A6E" w:rsidRDefault="00B00A6E" w:rsidP="00B00A6E">
      <w:pPr>
        <w:tabs>
          <w:tab w:val="left" w:pos="567"/>
        </w:tabs>
        <w:spacing w:after="0"/>
        <w:ind w:right="53" w:firstLine="308"/>
        <w:rPr>
          <w:rFonts w:ascii="Calibri" w:hAnsi="Calibri" w:cs="Calibri"/>
          <w:szCs w:val="24"/>
        </w:rPr>
      </w:pPr>
    </w:p>
    <w:p w14:paraId="2AD036AD" w14:textId="77777777" w:rsidR="00B00A6E" w:rsidRDefault="00B00A6E" w:rsidP="00B00A6E">
      <w:pPr>
        <w:tabs>
          <w:tab w:val="left" w:pos="567"/>
        </w:tabs>
        <w:spacing w:after="0"/>
        <w:ind w:right="53" w:firstLine="308"/>
        <w:rPr>
          <w:rFonts w:ascii="Calibri" w:hAnsi="Calibri" w:cs="Calibri"/>
          <w:szCs w:val="24"/>
        </w:rPr>
      </w:pPr>
      <w:r w:rsidRPr="00562B46">
        <w:rPr>
          <w:rFonts w:asciiTheme="minorHAnsi" w:hAnsiTheme="minorHAnsi" w:cstheme="minorHAnsi"/>
          <w:b/>
          <w:color w:val="auto"/>
          <w:szCs w:val="24"/>
        </w:rPr>
        <w:t xml:space="preserve">§ </w:t>
      </w:r>
      <w:r>
        <w:rPr>
          <w:rFonts w:asciiTheme="minorHAnsi" w:hAnsiTheme="minorHAnsi" w:cstheme="minorHAnsi"/>
          <w:b/>
          <w:color w:val="auto"/>
          <w:szCs w:val="24"/>
        </w:rPr>
        <w:t xml:space="preserve">6. </w:t>
      </w:r>
      <w:r>
        <w:rPr>
          <w:rFonts w:ascii="Calibri" w:hAnsi="Calibri" w:cs="Calibri"/>
          <w:szCs w:val="24"/>
        </w:rPr>
        <w:t>1</w:t>
      </w:r>
      <w:r w:rsidRPr="007858D5">
        <w:rPr>
          <w:rFonts w:ascii="Calibri" w:hAnsi="Calibri" w:cs="Calibri"/>
          <w:szCs w:val="24"/>
        </w:rPr>
        <w:t xml:space="preserve">. Komisja ocenia złożone Projekty na podstawie Karty Oceny Projektu, </w:t>
      </w:r>
      <w:r w:rsidRPr="000151BD">
        <w:rPr>
          <w:rFonts w:ascii="Calibri" w:hAnsi="Calibri" w:cs="Calibri"/>
          <w:szCs w:val="24"/>
        </w:rPr>
        <w:t>stanowiącej Załącznik Nr 6 do Regulaminu.</w:t>
      </w:r>
    </w:p>
    <w:p w14:paraId="10CE6451" w14:textId="77777777" w:rsidR="00B00A6E" w:rsidRDefault="00B00A6E" w:rsidP="00B00A6E">
      <w:pPr>
        <w:tabs>
          <w:tab w:val="left" w:pos="567"/>
        </w:tabs>
        <w:spacing w:after="0"/>
        <w:ind w:right="53" w:firstLine="308"/>
        <w:rPr>
          <w:rFonts w:ascii="Calibri" w:hAnsi="Calibri" w:cs="Calibri"/>
          <w:szCs w:val="24"/>
        </w:rPr>
      </w:pPr>
      <w:r w:rsidRPr="000151BD">
        <w:rPr>
          <w:rFonts w:asciiTheme="minorHAnsi" w:hAnsiTheme="minorHAnsi" w:cstheme="minorHAnsi"/>
          <w:bCs/>
          <w:color w:val="auto"/>
          <w:szCs w:val="24"/>
        </w:rPr>
        <w:t>2.</w:t>
      </w:r>
      <w:r w:rsidRPr="000151BD">
        <w:rPr>
          <w:rFonts w:ascii="Calibri" w:hAnsi="Calibri" w:cs="Calibri"/>
          <w:bCs/>
          <w:szCs w:val="24"/>
        </w:rPr>
        <w:t xml:space="preserve"> </w:t>
      </w:r>
      <w:r>
        <w:rPr>
          <w:rFonts w:ascii="Calibri" w:hAnsi="Calibri" w:cs="Calibri"/>
          <w:bCs/>
          <w:szCs w:val="24"/>
        </w:rPr>
        <w:t xml:space="preserve"> </w:t>
      </w:r>
      <w:r w:rsidRPr="00D70146">
        <w:rPr>
          <w:rFonts w:ascii="Calibri" w:hAnsi="Calibri" w:cs="Calibri"/>
          <w:szCs w:val="24"/>
        </w:rPr>
        <w:t>W przypadku, gdy zgłoszony Projekt nie spełnia wymogów formalnych komisja</w:t>
      </w:r>
      <w:r>
        <w:rPr>
          <w:rFonts w:ascii="Calibri" w:hAnsi="Calibri" w:cs="Calibri"/>
          <w:szCs w:val="24"/>
        </w:rPr>
        <w:t>,</w:t>
      </w:r>
      <w:r w:rsidRPr="00D70146">
        <w:rPr>
          <w:rFonts w:ascii="Calibri" w:hAnsi="Calibri" w:cs="Calibri"/>
          <w:szCs w:val="24"/>
        </w:rPr>
        <w:t xml:space="preserve"> o</w:t>
      </w:r>
      <w:r>
        <w:rPr>
          <w:rFonts w:ascii="Calibri" w:hAnsi="Calibri" w:cs="Calibri"/>
          <w:szCs w:val="24"/>
        </w:rPr>
        <w:t xml:space="preserve"> której mowa </w:t>
      </w:r>
      <w:r w:rsidRPr="00D70146">
        <w:rPr>
          <w:rFonts w:ascii="Calibri" w:hAnsi="Calibri" w:cs="Calibri"/>
          <w:szCs w:val="24"/>
        </w:rPr>
        <w:t xml:space="preserve">w § </w:t>
      </w:r>
      <w:r>
        <w:rPr>
          <w:rFonts w:ascii="Calibri" w:hAnsi="Calibri" w:cs="Calibri"/>
          <w:szCs w:val="24"/>
        </w:rPr>
        <w:t xml:space="preserve">3 ust. 2 </w:t>
      </w:r>
      <w:r w:rsidRPr="00D70146">
        <w:rPr>
          <w:rFonts w:ascii="Calibri" w:hAnsi="Calibri" w:cs="Calibri"/>
          <w:szCs w:val="24"/>
        </w:rPr>
        <w:t>wzywa Projektodawcę do uzupełnienia zgłoszonego Projektu. Projektodawca zobowiązany jest uzupełnić brakujące wymogi form</w:t>
      </w:r>
      <w:r w:rsidRPr="00D70146">
        <w:rPr>
          <w:rFonts w:ascii="Calibri" w:hAnsi="Calibri" w:cs="Calibri"/>
          <w:color w:val="auto"/>
          <w:szCs w:val="24"/>
        </w:rPr>
        <w:t>alne</w:t>
      </w:r>
      <w:r>
        <w:rPr>
          <w:rFonts w:ascii="Calibri" w:hAnsi="Calibri" w:cs="Calibri"/>
          <w:szCs w:val="24"/>
        </w:rPr>
        <w:t xml:space="preserve"> </w:t>
      </w:r>
      <w:r w:rsidRPr="00D70146">
        <w:rPr>
          <w:rFonts w:ascii="Calibri" w:hAnsi="Calibri" w:cs="Calibri"/>
          <w:szCs w:val="24"/>
        </w:rPr>
        <w:t xml:space="preserve">w terminie </w:t>
      </w:r>
      <w:r>
        <w:rPr>
          <w:rFonts w:ascii="Calibri" w:hAnsi="Calibri" w:cs="Calibri"/>
          <w:szCs w:val="24"/>
        </w:rPr>
        <w:t>3 dni</w:t>
      </w:r>
      <w:r w:rsidRPr="00D70146">
        <w:rPr>
          <w:rFonts w:ascii="Calibri" w:hAnsi="Calibri" w:cs="Calibri"/>
          <w:szCs w:val="24"/>
        </w:rPr>
        <w:t xml:space="preserve"> od dnia otrzymania wezwania do uzupełnienia tychże braków. W przypadku nieuzupełnienia brakujących wymogów formalnych Projektu w terminie przez Projektodawcę, Projekt pozostawia się bez rozpoznania. </w:t>
      </w:r>
    </w:p>
    <w:p w14:paraId="58EB34A4" w14:textId="77777777" w:rsidR="00B00A6E" w:rsidRDefault="00B00A6E" w:rsidP="00B00A6E">
      <w:pPr>
        <w:tabs>
          <w:tab w:val="left" w:pos="567"/>
        </w:tabs>
        <w:spacing w:after="0"/>
        <w:ind w:right="53" w:firstLine="308"/>
        <w:rPr>
          <w:rFonts w:ascii="Calibri" w:hAnsi="Calibri" w:cs="Calibri"/>
          <w:szCs w:val="24"/>
        </w:rPr>
      </w:pPr>
      <w:r>
        <w:rPr>
          <w:rFonts w:asciiTheme="minorHAnsi" w:hAnsiTheme="minorHAnsi" w:cstheme="minorHAnsi"/>
          <w:bCs/>
          <w:color w:val="auto"/>
          <w:szCs w:val="24"/>
        </w:rPr>
        <w:t>3.</w:t>
      </w:r>
      <w:r>
        <w:rPr>
          <w:rFonts w:ascii="Calibri" w:hAnsi="Calibri" w:cs="Calibri"/>
          <w:bCs/>
          <w:szCs w:val="24"/>
        </w:rPr>
        <w:t xml:space="preserve"> </w:t>
      </w:r>
      <w:r w:rsidRPr="007858D5">
        <w:rPr>
          <w:rFonts w:ascii="Calibri" w:hAnsi="Calibri" w:cs="Calibri"/>
          <w:szCs w:val="24"/>
        </w:rPr>
        <w:t>Z ocenionych Projektów komisja sporządza </w:t>
      </w:r>
      <w:bookmarkStart w:id="0" w:name="_Hlk38263782"/>
      <w:r>
        <w:rPr>
          <w:rFonts w:ascii="Calibri" w:hAnsi="Calibri" w:cs="Calibri"/>
          <w:szCs w:val="24"/>
        </w:rPr>
        <w:t>L</w:t>
      </w:r>
      <w:r w:rsidRPr="007858D5">
        <w:rPr>
          <w:rFonts w:ascii="Calibri" w:hAnsi="Calibri" w:cs="Calibri"/>
          <w:szCs w:val="24"/>
        </w:rPr>
        <w:t>istę Projektów, które zostaną dopuszczone pod głosowanie</w:t>
      </w:r>
      <w:bookmarkEnd w:id="0"/>
      <w:r w:rsidRPr="007858D5">
        <w:rPr>
          <w:rFonts w:ascii="Calibri" w:hAnsi="Calibri" w:cs="Calibri"/>
          <w:szCs w:val="24"/>
        </w:rPr>
        <w:t xml:space="preserve">. Lista ta podlega publikacji na stronie internetowej Urzędu Miejskiego w Karczewie w terminie określonym w </w:t>
      </w:r>
      <w:r w:rsidRPr="009A05F9">
        <w:rPr>
          <w:rFonts w:ascii="Calibri" w:hAnsi="Calibri" w:cs="Calibri"/>
          <w:szCs w:val="24"/>
        </w:rPr>
        <w:t>Załączniku Nr 2</w:t>
      </w:r>
      <w:r w:rsidRPr="007858D5">
        <w:rPr>
          <w:rFonts w:ascii="Calibri" w:hAnsi="Calibri" w:cs="Calibri"/>
          <w:szCs w:val="24"/>
        </w:rPr>
        <w:t xml:space="preserve"> do Regulaminu.</w:t>
      </w:r>
    </w:p>
    <w:p w14:paraId="4A408D08" w14:textId="1DEF9856" w:rsidR="00B00A6E" w:rsidRPr="00B00A6E" w:rsidRDefault="00B00A6E" w:rsidP="00B00A6E">
      <w:pPr>
        <w:tabs>
          <w:tab w:val="left" w:pos="567"/>
        </w:tabs>
        <w:spacing w:after="0"/>
        <w:ind w:right="53" w:firstLine="308"/>
        <w:rPr>
          <w:rFonts w:ascii="Calibri" w:hAnsi="Calibri" w:cs="Calibri"/>
          <w:strike/>
          <w:szCs w:val="24"/>
        </w:rPr>
      </w:pPr>
      <w:r>
        <w:rPr>
          <w:rFonts w:asciiTheme="minorHAnsi" w:hAnsiTheme="minorHAnsi" w:cstheme="minorHAnsi"/>
          <w:bCs/>
          <w:color w:val="auto"/>
          <w:szCs w:val="24"/>
        </w:rPr>
        <w:t>4.</w:t>
      </w:r>
      <w:r>
        <w:rPr>
          <w:rFonts w:ascii="Calibri" w:hAnsi="Calibri" w:cs="Calibri"/>
          <w:szCs w:val="24"/>
        </w:rPr>
        <w:t xml:space="preserve"> </w:t>
      </w:r>
      <w:r w:rsidRPr="0084023B">
        <w:rPr>
          <w:rFonts w:ascii="Calibri" w:hAnsi="Calibri" w:cs="Calibri"/>
          <w:szCs w:val="24"/>
        </w:rPr>
        <w:t>Projekty niedopuszczone do głosowania z powodu niespełnienia warunków, o których mowa w  ust. 2, w tym na skutek nieuzupełnienia braków formalnych w wymaganym do tego terminie, zostaną opublikowane na stronie internetowej Urzędu Miejskiego w Karczewie</w:t>
      </w:r>
    </w:p>
    <w:p w14:paraId="296F4479" w14:textId="77777777" w:rsidR="00B00A6E" w:rsidRPr="00B00A6E" w:rsidRDefault="00B00A6E" w:rsidP="00B00A6E">
      <w:pPr>
        <w:pStyle w:val="Nagwek1"/>
        <w:spacing w:after="17" w:line="262" w:lineRule="auto"/>
        <w:ind w:left="57" w:right="4"/>
        <w:jc w:val="center"/>
        <w:rPr>
          <w:rFonts w:asciiTheme="minorHAnsi" w:hAnsiTheme="minorHAnsi" w:cstheme="minorHAnsi"/>
          <w:b/>
          <w:bCs/>
          <w:color w:val="auto"/>
          <w:sz w:val="24"/>
          <w:szCs w:val="24"/>
        </w:rPr>
      </w:pPr>
      <w:r w:rsidRPr="00B00A6E">
        <w:rPr>
          <w:rFonts w:asciiTheme="minorHAnsi" w:hAnsiTheme="minorHAnsi" w:cstheme="minorHAnsi"/>
          <w:b/>
          <w:bCs/>
          <w:color w:val="auto"/>
          <w:sz w:val="24"/>
          <w:szCs w:val="24"/>
        </w:rPr>
        <w:t>ODWOŁANIA OD NIEDPUSZCZENIA PROJEKTU DO GŁOSOWANIA</w:t>
      </w:r>
    </w:p>
    <w:p w14:paraId="2CA2A442" w14:textId="77777777" w:rsidR="00B00A6E" w:rsidRPr="005E38F8" w:rsidRDefault="00B00A6E" w:rsidP="00B00A6E">
      <w:pPr>
        <w:ind w:left="93" w:right="53" w:firstLine="333"/>
        <w:rPr>
          <w:rFonts w:asciiTheme="minorHAnsi" w:hAnsiTheme="minorHAnsi" w:cstheme="minorHAnsi"/>
          <w:color w:val="auto"/>
          <w:szCs w:val="24"/>
        </w:rPr>
      </w:pPr>
      <w:r w:rsidRPr="005E38F8">
        <w:rPr>
          <w:rFonts w:asciiTheme="minorHAnsi" w:hAnsiTheme="minorHAnsi" w:cstheme="minorHAnsi"/>
          <w:b/>
          <w:color w:val="auto"/>
          <w:szCs w:val="24"/>
        </w:rPr>
        <w:t xml:space="preserve">§ </w:t>
      </w:r>
      <w:r>
        <w:rPr>
          <w:rFonts w:asciiTheme="minorHAnsi" w:hAnsiTheme="minorHAnsi" w:cstheme="minorHAnsi"/>
          <w:b/>
          <w:color w:val="auto"/>
          <w:szCs w:val="24"/>
        </w:rPr>
        <w:t>7</w:t>
      </w:r>
      <w:r w:rsidRPr="005E38F8">
        <w:rPr>
          <w:rFonts w:asciiTheme="minorHAnsi" w:hAnsiTheme="minorHAnsi" w:cstheme="minorHAnsi"/>
          <w:b/>
          <w:color w:val="auto"/>
          <w:szCs w:val="24"/>
        </w:rPr>
        <w:t>.</w:t>
      </w:r>
      <w:r w:rsidRPr="005E38F8">
        <w:rPr>
          <w:rFonts w:asciiTheme="minorHAnsi" w:hAnsiTheme="minorHAnsi" w:cstheme="minorHAnsi"/>
          <w:color w:val="auto"/>
          <w:szCs w:val="24"/>
        </w:rPr>
        <w:t xml:space="preserve"> 1. Od  decyzji o niedopuszczeniu  Projektu  do  głosowania  Projektodawcy  przysługuje odwołanie do Burmistrza Karczewa. </w:t>
      </w:r>
    </w:p>
    <w:p w14:paraId="76844AB2" w14:textId="77777777" w:rsidR="00B00A6E" w:rsidRPr="005E38F8" w:rsidRDefault="00B00A6E" w:rsidP="00B00A6E">
      <w:pPr>
        <w:ind w:left="93" w:right="53" w:firstLine="333"/>
        <w:rPr>
          <w:rFonts w:asciiTheme="minorHAnsi" w:hAnsiTheme="minorHAnsi" w:cstheme="minorHAnsi"/>
          <w:color w:val="auto"/>
          <w:szCs w:val="24"/>
        </w:rPr>
      </w:pPr>
      <w:r w:rsidRPr="005E38F8">
        <w:rPr>
          <w:rFonts w:asciiTheme="minorHAnsi" w:hAnsiTheme="minorHAnsi" w:cstheme="minorHAnsi"/>
          <w:bCs/>
          <w:color w:val="auto"/>
          <w:szCs w:val="24"/>
        </w:rPr>
        <w:t>2. O</w:t>
      </w:r>
      <w:r w:rsidRPr="005E38F8">
        <w:rPr>
          <w:rFonts w:asciiTheme="minorHAnsi" w:hAnsiTheme="minorHAnsi" w:cstheme="minorHAnsi"/>
          <w:color w:val="auto"/>
          <w:szCs w:val="24"/>
        </w:rPr>
        <w:t xml:space="preserve">dwołanie złożone w terminie określonym w </w:t>
      </w:r>
      <w:r w:rsidRPr="009A05F9">
        <w:rPr>
          <w:rFonts w:asciiTheme="minorHAnsi" w:hAnsiTheme="minorHAnsi" w:cstheme="minorHAnsi"/>
          <w:color w:val="auto"/>
          <w:szCs w:val="24"/>
        </w:rPr>
        <w:t>Załączniku Nr 2</w:t>
      </w:r>
      <w:r w:rsidRPr="005E38F8">
        <w:rPr>
          <w:rFonts w:asciiTheme="minorHAnsi" w:hAnsiTheme="minorHAnsi" w:cstheme="minorHAnsi"/>
          <w:color w:val="auto"/>
          <w:szCs w:val="24"/>
        </w:rPr>
        <w:t xml:space="preserve"> do Regulaminu powinno zawierać imię i nazwisko odwołującego, oznaczenie Projektu, wskazanie zastrzeżeń do oceny Projektu wraz z ich uzasadnieniem oraz podpis składającego odwołanie. </w:t>
      </w:r>
    </w:p>
    <w:p w14:paraId="4C327CE2" w14:textId="77777777" w:rsidR="00B00A6E" w:rsidRPr="005E38F8" w:rsidRDefault="00B00A6E" w:rsidP="00B00A6E">
      <w:pPr>
        <w:ind w:left="93" w:right="53" w:firstLine="333"/>
        <w:rPr>
          <w:rFonts w:asciiTheme="minorHAnsi" w:hAnsiTheme="minorHAnsi" w:cstheme="minorHAnsi"/>
          <w:color w:val="auto"/>
          <w:szCs w:val="24"/>
        </w:rPr>
      </w:pPr>
      <w:r w:rsidRPr="005E38F8">
        <w:rPr>
          <w:rFonts w:asciiTheme="minorHAnsi" w:hAnsiTheme="minorHAnsi" w:cstheme="minorHAnsi"/>
          <w:color w:val="auto"/>
          <w:szCs w:val="24"/>
        </w:rPr>
        <w:t xml:space="preserve">3. Odwołanie może zostać złożone w formie: </w:t>
      </w:r>
    </w:p>
    <w:p w14:paraId="47EDCB6F" w14:textId="77777777" w:rsidR="00B00A6E" w:rsidRPr="005E38F8" w:rsidRDefault="00B00A6E" w:rsidP="00B00A6E">
      <w:pPr>
        <w:ind w:left="93" w:right="53" w:firstLine="0"/>
        <w:rPr>
          <w:rFonts w:asciiTheme="minorHAnsi" w:hAnsiTheme="minorHAnsi" w:cstheme="minorHAnsi"/>
          <w:color w:val="auto"/>
          <w:szCs w:val="24"/>
        </w:rPr>
      </w:pPr>
      <w:r w:rsidRPr="005E38F8">
        <w:rPr>
          <w:rFonts w:asciiTheme="minorHAnsi" w:hAnsiTheme="minorHAnsi" w:cstheme="minorHAnsi"/>
          <w:color w:val="auto"/>
          <w:szCs w:val="24"/>
        </w:rPr>
        <w:t>1) papierowej w Urzędzie Miejskim w Karczewie;</w:t>
      </w:r>
    </w:p>
    <w:p w14:paraId="08A2394B" w14:textId="77777777" w:rsidR="00B00A6E" w:rsidRPr="005E38F8" w:rsidRDefault="00B00A6E" w:rsidP="00B00A6E">
      <w:pPr>
        <w:ind w:left="93" w:right="53" w:firstLine="0"/>
        <w:rPr>
          <w:rFonts w:asciiTheme="minorHAnsi" w:hAnsiTheme="minorHAnsi" w:cstheme="minorHAnsi"/>
          <w:color w:val="auto"/>
          <w:szCs w:val="24"/>
        </w:rPr>
      </w:pPr>
      <w:r w:rsidRPr="005E38F8">
        <w:rPr>
          <w:rFonts w:asciiTheme="minorHAnsi" w:hAnsiTheme="minorHAnsi" w:cstheme="minorHAnsi"/>
          <w:color w:val="auto"/>
          <w:szCs w:val="24"/>
        </w:rPr>
        <w:lastRenderedPageBreak/>
        <w:t>2) elektronicznej poprzez  platformę EPUAP.</w:t>
      </w:r>
    </w:p>
    <w:p w14:paraId="527CAF29" w14:textId="77777777" w:rsidR="00B00A6E" w:rsidRPr="005E38F8" w:rsidRDefault="00B00A6E" w:rsidP="00B00A6E">
      <w:pPr>
        <w:ind w:left="93" w:right="53" w:firstLine="333"/>
        <w:rPr>
          <w:rFonts w:asciiTheme="minorHAnsi" w:hAnsiTheme="minorHAnsi" w:cstheme="minorHAnsi"/>
          <w:color w:val="auto"/>
          <w:szCs w:val="24"/>
        </w:rPr>
      </w:pPr>
      <w:r w:rsidRPr="005E38F8">
        <w:rPr>
          <w:rFonts w:asciiTheme="minorHAnsi" w:hAnsiTheme="minorHAnsi" w:cstheme="minorHAnsi"/>
          <w:color w:val="auto"/>
          <w:szCs w:val="24"/>
        </w:rPr>
        <w:t>4. Odwołanie złożone niezgodnie z ust. 2 i 3 pozostawia się bez rozpoznania.</w:t>
      </w:r>
    </w:p>
    <w:p w14:paraId="1458AB96" w14:textId="77777777" w:rsidR="00B00A6E" w:rsidRPr="005E38F8" w:rsidRDefault="00B00A6E" w:rsidP="00B00A6E">
      <w:pPr>
        <w:ind w:left="93" w:right="53" w:firstLine="333"/>
        <w:rPr>
          <w:rFonts w:asciiTheme="minorHAnsi" w:hAnsiTheme="minorHAnsi" w:cstheme="minorHAnsi"/>
          <w:color w:val="auto"/>
          <w:szCs w:val="24"/>
        </w:rPr>
      </w:pPr>
      <w:r w:rsidRPr="005E38F8">
        <w:rPr>
          <w:rFonts w:asciiTheme="minorHAnsi" w:hAnsiTheme="minorHAnsi" w:cstheme="minorHAnsi"/>
          <w:color w:val="auto"/>
          <w:szCs w:val="24"/>
        </w:rPr>
        <w:t xml:space="preserve">5. Odwołanie rozpatruje się w terminie określonym w </w:t>
      </w:r>
      <w:r w:rsidRPr="009A05F9">
        <w:rPr>
          <w:rFonts w:asciiTheme="minorHAnsi" w:hAnsiTheme="minorHAnsi" w:cstheme="minorHAnsi"/>
          <w:color w:val="auto"/>
          <w:szCs w:val="24"/>
        </w:rPr>
        <w:t>Załączniku Nr 2</w:t>
      </w:r>
      <w:r w:rsidRPr="005E38F8">
        <w:rPr>
          <w:rFonts w:asciiTheme="minorHAnsi" w:hAnsiTheme="minorHAnsi" w:cstheme="minorHAnsi"/>
          <w:color w:val="auto"/>
          <w:szCs w:val="24"/>
        </w:rPr>
        <w:t xml:space="preserve"> do Regulaminu</w:t>
      </w:r>
    </w:p>
    <w:p w14:paraId="28BB5E5A" w14:textId="77777777" w:rsidR="00B00A6E" w:rsidRPr="005E38F8" w:rsidRDefault="00B00A6E" w:rsidP="00B00A6E">
      <w:pPr>
        <w:spacing w:before="240"/>
        <w:ind w:left="93" w:right="53" w:firstLine="333"/>
        <w:rPr>
          <w:rFonts w:ascii="Calibri" w:hAnsi="Calibri" w:cs="Calibri"/>
          <w:szCs w:val="24"/>
        </w:rPr>
      </w:pPr>
      <w:r w:rsidRPr="005E38F8">
        <w:rPr>
          <w:rFonts w:ascii="Calibri" w:hAnsi="Calibri" w:cs="Calibri"/>
          <w:b/>
          <w:bCs/>
          <w:szCs w:val="24"/>
        </w:rPr>
        <w:t xml:space="preserve">§ </w:t>
      </w:r>
      <w:r>
        <w:rPr>
          <w:rFonts w:ascii="Calibri" w:hAnsi="Calibri" w:cs="Calibri"/>
          <w:b/>
          <w:bCs/>
          <w:szCs w:val="24"/>
        </w:rPr>
        <w:t>8</w:t>
      </w:r>
      <w:r w:rsidRPr="005E38F8">
        <w:rPr>
          <w:rFonts w:ascii="Calibri" w:hAnsi="Calibri" w:cs="Calibri"/>
          <w:szCs w:val="24"/>
        </w:rPr>
        <w:t xml:space="preserve">. 1.  W  przypadku  złożenia  skutecznego  odwołania,  Projekt poddawany jest ponownej ocenie przez Komisję. </w:t>
      </w:r>
    </w:p>
    <w:p w14:paraId="371F79C3" w14:textId="77777777" w:rsidR="00B00A6E" w:rsidRDefault="00B00A6E" w:rsidP="00B00A6E">
      <w:pPr>
        <w:numPr>
          <w:ilvl w:val="0"/>
          <w:numId w:val="7"/>
        </w:numPr>
        <w:ind w:right="53" w:firstLine="333"/>
        <w:rPr>
          <w:rFonts w:ascii="Calibri" w:hAnsi="Calibri" w:cs="Calibri"/>
          <w:szCs w:val="24"/>
        </w:rPr>
      </w:pPr>
      <w:r w:rsidRPr="005E38F8">
        <w:rPr>
          <w:rFonts w:ascii="Calibri" w:hAnsi="Calibri" w:cs="Calibri"/>
          <w:szCs w:val="24"/>
        </w:rPr>
        <w:t>W  ramach  ponownej  oceny  nie  przeprowadza  się  czynności,  które  zostały wykonane, a których nie dotyczyły zastrzeżenia do oceny Projektu.</w:t>
      </w:r>
    </w:p>
    <w:p w14:paraId="4D8F0A3A" w14:textId="77777777" w:rsidR="00B00A6E" w:rsidRPr="00342F70" w:rsidRDefault="00B00A6E" w:rsidP="00B00A6E">
      <w:pPr>
        <w:numPr>
          <w:ilvl w:val="0"/>
          <w:numId w:val="7"/>
        </w:numPr>
        <w:tabs>
          <w:tab w:val="left" w:pos="851"/>
        </w:tabs>
        <w:ind w:right="53" w:firstLine="333"/>
        <w:rPr>
          <w:rFonts w:asciiTheme="minorHAnsi" w:hAnsiTheme="minorHAnsi" w:cstheme="minorHAnsi"/>
          <w:szCs w:val="24"/>
        </w:rPr>
      </w:pPr>
      <w:bookmarkStart w:id="1" w:name="_Hlk182391370"/>
      <w:r w:rsidRPr="00342F70">
        <w:rPr>
          <w:rFonts w:asciiTheme="minorHAnsi" w:hAnsiTheme="minorHAnsi" w:cstheme="minorHAnsi"/>
          <w:color w:val="2C2C2C"/>
          <w:szCs w:val="24"/>
          <w:shd w:val="clear" w:color="auto" w:fill="FFFFFF"/>
        </w:rPr>
        <w:t>Wynik ponownej weryfikacji Projektu Komisja przedkłada Burmistrzowi</w:t>
      </w:r>
      <w:bookmarkEnd w:id="1"/>
      <w:r w:rsidRPr="00342F70">
        <w:rPr>
          <w:rFonts w:asciiTheme="minorHAnsi" w:hAnsiTheme="minorHAnsi" w:cstheme="minorHAnsi"/>
          <w:color w:val="2C2C2C"/>
          <w:szCs w:val="24"/>
          <w:shd w:val="clear" w:color="auto" w:fill="FFFFFF"/>
        </w:rPr>
        <w:t>.</w:t>
      </w:r>
    </w:p>
    <w:p w14:paraId="03882B7D" w14:textId="77777777" w:rsidR="00B00A6E" w:rsidRPr="00560E80" w:rsidRDefault="00B00A6E" w:rsidP="00B00A6E">
      <w:pPr>
        <w:ind w:left="93" w:right="53" w:firstLine="333"/>
        <w:rPr>
          <w:rFonts w:ascii="Calibri" w:hAnsi="Calibri" w:cs="Calibri"/>
          <w:b/>
          <w:bCs/>
          <w:sz w:val="12"/>
          <w:szCs w:val="12"/>
        </w:rPr>
      </w:pPr>
    </w:p>
    <w:p w14:paraId="19F91AC7" w14:textId="77777777" w:rsidR="00B00A6E" w:rsidRDefault="00B00A6E" w:rsidP="00B00A6E">
      <w:pPr>
        <w:ind w:left="93" w:right="53" w:firstLine="333"/>
        <w:rPr>
          <w:rFonts w:ascii="Calibri" w:hAnsi="Calibri" w:cs="Calibri"/>
          <w:szCs w:val="24"/>
        </w:rPr>
      </w:pPr>
      <w:r w:rsidRPr="00A42648">
        <w:rPr>
          <w:rFonts w:ascii="Calibri" w:hAnsi="Calibri" w:cs="Calibri"/>
          <w:b/>
          <w:bCs/>
          <w:szCs w:val="24"/>
        </w:rPr>
        <w:t xml:space="preserve">§ </w:t>
      </w:r>
      <w:r>
        <w:rPr>
          <w:rFonts w:ascii="Calibri" w:hAnsi="Calibri" w:cs="Calibri"/>
          <w:b/>
          <w:bCs/>
          <w:szCs w:val="24"/>
        </w:rPr>
        <w:t>9</w:t>
      </w:r>
      <w:r w:rsidRPr="00A42648">
        <w:rPr>
          <w:rFonts w:ascii="Calibri" w:hAnsi="Calibri" w:cs="Calibri"/>
          <w:szCs w:val="24"/>
        </w:rPr>
        <w:t xml:space="preserve">. 1. Wskutek rozpatrzenia odwołania </w:t>
      </w:r>
      <w:r>
        <w:rPr>
          <w:rFonts w:ascii="Calibri" w:hAnsi="Calibri" w:cs="Calibri"/>
          <w:szCs w:val="24"/>
        </w:rPr>
        <w:t xml:space="preserve">Burmistrz Karczewa uwzględnia odwołanie i dopuszcza Projekt do głosowania oraz uzupełnia Listę projektów dopuszczonych do głosowania </w:t>
      </w:r>
      <w:r w:rsidRPr="00A42648">
        <w:rPr>
          <w:rFonts w:ascii="Calibri" w:hAnsi="Calibri" w:cs="Calibri"/>
          <w:szCs w:val="24"/>
        </w:rPr>
        <w:t>lub</w:t>
      </w:r>
      <w:r>
        <w:rPr>
          <w:rFonts w:ascii="Calibri" w:hAnsi="Calibri" w:cs="Calibri"/>
          <w:szCs w:val="24"/>
        </w:rPr>
        <w:t xml:space="preserve"> odmawia uwzględnienia odwołania.</w:t>
      </w:r>
    </w:p>
    <w:p w14:paraId="0484F8E6" w14:textId="77777777" w:rsidR="00B00A6E" w:rsidRDefault="00B00A6E" w:rsidP="00B00A6E">
      <w:pPr>
        <w:ind w:left="93" w:right="53" w:firstLine="333"/>
        <w:rPr>
          <w:rFonts w:ascii="Calibri" w:hAnsi="Calibri" w:cs="Calibri"/>
          <w:szCs w:val="24"/>
        </w:rPr>
      </w:pPr>
      <w:r w:rsidRPr="00731243">
        <w:rPr>
          <w:rFonts w:ascii="Calibri" w:hAnsi="Calibri" w:cs="Calibri"/>
          <w:szCs w:val="24"/>
        </w:rPr>
        <w:t>2.</w:t>
      </w:r>
      <w:r>
        <w:rPr>
          <w:rFonts w:ascii="Calibri" w:hAnsi="Calibri" w:cs="Calibri"/>
          <w:szCs w:val="24"/>
        </w:rPr>
        <w:t xml:space="preserve"> Rozstrzygnięcie Burmistrza Karczewa ma charakter ostateczny.</w:t>
      </w:r>
    </w:p>
    <w:p w14:paraId="3842BBE9" w14:textId="34A20C1D" w:rsidR="00B00A6E" w:rsidRPr="00B00A6E" w:rsidRDefault="00B00A6E" w:rsidP="00B00A6E">
      <w:pPr>
        <w:ind w:left="93" w:right="53" w:firstLine="333"/>
        <w:rPr>
          <w:rFonts w:ascii="Calibri" w:hAnsi="Calibri" w:cs="Calibri"/>
          <w:szCs w:val="24"/>
        </w:rPr>
      </w:pPr>
      <w:r>
        <w:rPr>
          <w:rFonts w:ascii="Calibri" w:hAnsi="Calibri" w:cs="Calibri"/>
          <w:szCs w:val="24"/>
        </w:rPr>
        <w:t xml:space="preserve">3. </w:t>
      </w:r>
      <w:r w:rsidRPr="00342F70">
        <w:rPr>
          <w:rFonts w:ascii="Calibri" w:hAnsi="Calibri" w:cs="Calibri"/>
          <w:szCs w:val="24"/>
        </w:rPr>
        <w:t xml:space="preserve">Informacja  o  wyniku  rozpatrzenia  odwołania  zamieszczana  jest  na stronie internetowej Urzędu </w:t>
      </w:r>
      <w:bookmarkStart w:id="2" w:name="_Hlk38263900"/>
      <w:r w:rsidRPr="00342F70">
        <w:rPr>
          <w:rFonts w:ascii="Calibri" w:hAnsi="Calibri" w:cs="Calibri"/>
          <w:szCs w:val="24"/>
        </w:rPr>
        <w:t xml:space="preserve">Miejskiego w Karczewie </w:t>
      </w:r>
      <w:bookmarkEnd w:id="2"/>
      <w:r w:rsidRPr="00342F70">
        <w:rPr>
          <w:rFonts w:ascii="Calibri" w:hAnsi="Calibri" w:cs="Calibri"/>
          <w:szCs w:val="24"/>
        </w:rPr>
        <w:t xml:space="preserve">i przekazywana  jest Projektodawcy telefonicznie lub  </w:t>
      </w:r>
      <w:bookmarkStart w:id="3" w:name="_Hlk182475211"/>
      <w:r w:rsidRPr="00342F70">
        <w:rPr>
          <w:rFonts w:ascii="Calibri" w:hAnsi="Calibri" w:cs="Calibri"/>
          <w:szCs w:val="24"/>
        </w:rPr>
        <w:t xml:space="preserve">elektronicznie (email, </w:t>
      </w:r>
      <w:proofErr w:type="spellStart"/>
      <w:r w:rsidRPr="00342F70">
        <w:rPr>
          <w:rFonts w:ascii="Calibri" w:hAnsi="Calibri" w:cs="Calibri"/>
          <w:szCs w:val="24"/>
        </w:rPr>
        <w:t>ePUAP</w:t>
      </w:r>
      <w:proofErr w:type="spellEnd"/>
      <w:r w:rsidRPr="00342F70">
        <w:rPr>
          <w:rFonts w:ascii="Calibri" w:hAnsi="Calibri" w:cs="Calibri"/>
          <w:szCs w:val="24"/>
        </w:rPr>
        <w:t xml:space="preserve">)  </w:t>
      </w:r>
      <w:bookmarkEnd w:id="3"/>
      <w:r w:rsidRPr="00342F70">
        <w:rPr>
          <w:rFonts w:ascii="Calibri" w:hAnsi="Calibri" w:cs="Calibri"/>
          <w:szCs w:val="24"/>
        </w:rPr>
        <w:t>w terminie 2 dni od dnia rozpatrzenia odwołania.</w:t>
      </w:r>
    </w:p>
    <w:p w14:paraId="732FAD7D" w14:textId="77777777" w:rsidR="00B00A6E" w:rsidRPr="00B00A6E" w:rsidRDefault="00B00A6E" w:rsidP="00B00A6E">
      <w:pPr>
        <w:pStyle w:val="Nagwek1"/>
        <w:spacing w:after="17" w:line="262" w:lineRule="auto"/>
        <w:ind w:left="57" w:right="4"/>
        <w:jc w:val="center"/>
        <w:rPr>
          <w:rFonts w:ascii="Calibri" w:hAnsi="Calibri" w:cs="Calibri"/>
          <w:b/>
          <w:bCs/>
          <w:color w:val="auto"/>
          <w:sz w:val="24"/>
          <w:szCs w:val="24"/>
        </w:rPr>
      </w:pPr>
      <w:bookmarkStart w:id="4" w:name="_Hlk38261965"/>
      <w:r w:rsidRPr="00B00A6E">
        <w:rPr>
          <w:rFonts w:ascii="Calibri" w:hAnsi="Calibri" w:cs="Calibri"/>
          <w:b/>
          <w:bCs/>
          <w:color w:val="auto"/>
          <w:sz w:val="24"/>
          <w:szCs w:val="24"/>
        </w:rPr>
        <w:t>DZIAŁANIA INFORMACYJNE</w:t>
      </w:r>
    </w:p>
    <w:p w14:paraId="071F7812" w14:textId="77777777" w:rsidR="00B00A6E" w:rsidRPr="00BC4143" w:rsidRDefault="00B00A6E" w:rsidP="00B00A6E">
      <w:pPr>
        <w:pStyle w:val="Akapitzlist"/>
        <w:tabs>
          <w:tab w:val="left" w:pos="1134"/>
        </w:tabs>
        <w:autoSpaceDE w:val="0"/>
        <w:autoSpaceDN w:val="0"/>
        <w:adjustRightInd w:val="0"/>
        <w:spacing w:after="0" w:line="360" w:lineRule="exact"/>
        <w:ind w:left="142" w:right="49" w:firstLine="284"/>
        <w:rPr>
          <w:rFonts w:ascii="Calibri" w:hAnsi="Calibri" w:cs="Calibri"/>
          <w:color w:val="auto"/>
          <w:szCs w:val="24"/>
        </w:rPr>
      </w:pPr>
      <w:r w:rsidRPr="00BC4143">
        <w:rPr>
          <w:rFonts w:ascii="Calibri" w:hAnsi="Calibri" w:cs="Calibri"/>
          <w:b/>
          <w:color w:val="auto"/>
          <w:szCs w:val="24"/>
        </w:rPr>
        <w:t xml:space="preserve">§ </w:t>
      </w:r>
      <w:r>
        <w:rPr>
          <w:rFonts w:ascii="Calibri" w:hAnsi="Calibri" w:cs="Calibri"/>
          <w:b/>
          <w:color w:val="auto"/>
          <w:szCs w:val="24"/>
        </w:rPr>
        <w:t>10</w:t>
      </w:r>
      <w:r w:rsidRPr="00BC4143">
        <w:rPr>
          <w:rFonts w:ascii="Calibri" w:hAnsi="Calibri" w:cs="Calibri"/>
          <w:b/>
          <w:color w:val="auto"/>
          <w:szCs w:val="24"/>
        </w:rPr>
        <w:t>.</w:t>
      </w:r>
      <w:r w:rsidRPr="00BC4143">
        <w:rPr>
          <w:rFonts w:ascii="Calibri" w:hAnsi="Calibri" w:cs="Calibri"/>
          <w:color w:val="auto"/>
          <w:szCs w:val="24"/>
        </w:rPr>
        <w:t xml:space="preserve"> 1. Projekty dopuszczone do głosowania poddane będą konsultacjom społecznym z mieszkańcami miasta Karczewa.</w:t>
      </w:r>
    </w:p>
    <w:p w14:paraId="5D4DEE21" w14:textId="77777777" w:rsidR="00B00A6E" w:rsidRPr="00BC4143" w:rsidRDefault="00B00A6E" w:rsidP="00B00A6E">
      <w:pPr>
        <w:pStyle w:val="Akapitzlist"/>
        <w:tabs>
          <w:tab w:val="left" w:pos="1134"/>
        </w:tabs>
        <w:autoSpaceDE w:val="0"/>
        <w:autoSpaceDN w:val="0"/>
        <w:adjustRightInd w:val="0"/>
        <w:spacing w:after="0" w:line="360" w:lineRule="exact"/>
        <w:ind w:left="142" w:right="49" w:firstLine="284"/>
        <w:rPr>
          <w:rFonts w:ascii="Calibri" w:hAnsi="Calibri" w:cs="Calibri"/>
          <w:color w:val="auto"/>
          <w:szCs w:val="24"/>
        </w:rPr>
      </w:pPr>
      <w:r w:rsidRPr="00BC4143">
        <w:rPr>
          <w:rFonts w:ascii="Calibri" w:hAnsi="Calibri" w:cs="Calibri"/>
          <w:bCs/>
          <w:color w:val="auto"/>
          <w:szCs w:val="24"/>
        </w:rPr>
        <w:t xml:space="preserve">2. </w:t>
      </w:r>
      <w:r w:rsidRPr="00BC4143">
        <w:rPr>
          <w:rFonts w:ascii="Calibri" w:hAnsi="Calibri" w:cs="Calibri"/>
          <w:color w:val="auto"/>
          <w:szCs w:val="24"/>
        </w:rPr>
        <w:t xml:space="preserve">Od chwili ogłoszenia </w:t>
      </w:r>
      <w:r>
        <w:rPr>
          <w:rFonts w:ascii="Calibri" w:hAnsi="Calibri" w:cs="Calibri"/>
          <w:color w:val="auto"/>
          <w:szCs w:val="24"/>
        </w:rPr>
        <w:t>l</w:t>
      </w:r>
      <w:r w:rsidRPr="00BC4143">
        <w:rPr>
          <w:rFonts w:ascii="Calibri" w:hAnsi="Calibri" w:cs="Calibri"/>
          <w:color w:val="auto"/>
          <w:szCs w:val="24"/>
        </w:rPr>
        <w:t xml:space="preserve">ist, o których mowa w § </w:t>
      </w:r>
      <w:r>
        <w:rPr>
          <w:rFonts w:ascii="Calibri" w:hAnsi="Calibri" w:cs="Calibri"/>
          <w:color w:val="auto"/>
          <w:szCs w:val="24"/>
        </w:rPr>
        <w:t>6</w:t>
      </w:r>
      <w:r w:rsidRPr="00BC4143">
        <w:rPr>
          <w:rFonts w:ascii="Calibri" w:hAnsi="Calibri" w:cs="Calibri"/>
          <w:color w:val="auto"/>
          <w:szCs w:val="24"/>
        </w:rPr>
        <w:t xml:space="preserve"> ust. </w:t>
      </w:r>
      <w:r>
        <w:rPr>
          <w:rFonts w:ascii="Calibri" w:hAnsi="Calibri" w:cs="Calibri"/>
          <w:color w:val="auto"/>
          <w:szCs w:val="24"/>
        </w:rPr>
        <w:t>3</w:t>
      </w:r>
      <w:r w:rsidRPr="00BC4143">
        <w:rPr>
          <w:rFonts w:ascii="Calibri" w:hAnsi="Calibri" w:cs="Calibri"/>
          <w:color w:val="auto"/>
          <w:szCs w:val="24"/>
        </w:rPr>
        <w:t xml:space="preserve"> mieszkańcom przysługuje prawo prowadzenia akcji informacyjnej dotyczącej Projektów dopuszczonych do głosowania.</w:t>
      </w:r>
    </w:p>
    <w:p w14:paraId="11B54C8C" w14:textId="77777777" w:rsidR="00B00A6E" w:rsidRPr="00BC4143" w:rsidRDefault="00B00A6E" w:rsidP="00B00A6E">
      <w:pPr>
        <w:ind w:left="93" w:right="53" w:firstLine="333"/>
        <w:rPr>
          <w:rFonts w:ascii="Calibri" w:hAnsi="Calibri" w:cs="Calibri"/>
          <w:color w:val="auto"/>
          <w:szCs w:val="24"/>
        </w:rPr>
      </w:pPr>
      <w:r w:rsidRPr="00BC4143">
        <w:rPr>
          <w:rFonts w:ascii="Calibri" w:hAnsi="Calibri" w:cs="Calibri"/>
          <w:color w:val="auto"/>
          <w:szCs w:val="24"/>
        </w:rPr>
        <w:t xml:space="preserve">3. Działania, o których mowa w ust. 1 przeprowadza się zgodnie z obowiązującym prawem. </w:t>
      </w:r>
      <w:bookmarkEnd w:id="4"/>
    </w:p>
    <w:p w14:paraId="693FE6B1" w14:textId="36655D92" w:rsidR="00B00A6E" w:rsidRPr="00B00A6E" w:rsidRDefault="00B00A6E" w:rsidP="00B00A6E">
      <w:pPr>
        <w:pStyle w:val="Nagwek1"/>
        <w:spacing w:after="17" w:line="262" w:lineRule="auto"/>
        <w:ind w:left="0" w:right="3" w:firstLine="0"/>
        <w:jc w:val="center"/>
        <w:rPr>
          <w:rFonts w:ascii="Calibri" w:hAnsi="Calibri" w:cs="Calibri"/>
          <w:b/>
          <w:bCs/>
          <w:color w:val="auto"/>
          <w:sz w:val="24"/>
          <w:szCs w:val="24"/>
        </w:rPr>
      </w:pPr>
      <w:r w:rsidRPr="00B00A6E">
        <w:rPr>
          <w:rFonts w:ascii="Calibri" w:hAnsi="Calibri" w:cs="Calibri"/>
          <w:b/>
          <w:bCs/>
          <w:color w:val="auto"/>
          <w:sz w:val="24"/>
          <w:szCs w:val="24"/>
        </w:rPr>
        <w:t>WYBÓR PROJEKTÓW DO REALIZACJI</w:t>
      </w:r>
    </w:p>
    <w:p w14:paraId="5381F1BC" w14:textId="77777777" w:rsidR="00B00A6E" w:rsidRPr="00F942F9" w:rsidRDefault="00B00A6E" w:rsidP="00B00A6E">
      <w:pPr>
        <w:ind w:left="93" w:right="53" w:firstLine="333"/>
        <w:rPr>
          <w:rFonts w:ascii="Calibri" w:hAnsi="Calibri" w:cs="Calibri"/>
          <w:color w:val="auto"/>
          <w:szCs w:val="24"/>
        </w:rPr>
      </w:pPr>
      <w:r w:rsidRPr="00E412C3">
        <w:rPr>
          <w:rFonts w:ascii="Calibri" w:hAnsi="Calibri" w:cs="Calibri"/>
          <w:b/>
          <w:szCs w:val="24"/>
        </w:rPr>
        <w:t xml:space="preserve">§ </w:t>
      </w:r>
      <w:r>
        <w:rPr>
          <w:rFonts w:ascii="Calibri" w:hAnsi="Calibri" w:cs="Calibri"/>
          <w:b/>
          <w:szCs w:val="24"/>
        </w:rPr>
        <w:t>11</w:t>
      </w:r>
      <w:r w:rsidRPr="00E412C3">
        <w:rPr>
          <w:rFonts w:ascii="Calibri" w:hAnsi="Calibri" w:cs="Calibri"/>
          <w:b/>
          <w:szCs w:val="24"/>
        </w:rPr>
        <w:t xml:space="preserve">. </w:t>
      </w:r>
      <w:r w:rsidRPr="00E412C3">
        <w:rPr>
          <w:rFonts w:ascii="Calibri" w:hAnsi="Calibri" w:cs="Calibri"/>
          <w:szCs w:val="24"/>
        </w:rPr>
        <w:t xml:space="preserve">1. O wyborze Projektów  do realizacji decydują mieszkańcy miasta Karczewa w drodze bezpośredniego głosowania. Głosować można tylko </w:t>
      </w:r>
      <w:r w:rsidRPr="00D00660">
        <w:rPr>
          <w:rFonts w:ascii="Calibri" w:hAnsi="Calibri" w:cs="Calibri"/>
          <w:color w:val="auto"/>
          <w:szCs w:val="24"/>
        </w:rPr>
        <w:t xml:space="preserve">na jeden Projekt w każdym Obszarze w każdej kategorii. W razie oddania głosu na więcej, niż </w:t>
      </w:r>
      <w:r w:rsidRPr="00F942F9">
        <w:rPr>
          <w:rFonts w:ascii="Calibri" w:hAnsi="Calibri" w:cs="Calibri"/>
          <w:color w:val="auto"/>
          <w:szCs w:val="24"/>
        </w:rPr>
        <w:t xml:space="preserve">jeden Projekt głos będzie nieważny. </w:t>
      </w:r>
    </w:p>
    <w:p w14:paraId="3B23A68B"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t xml:space="preserve">Głosowanie odbywa się poprzez: </w:t>
      </w:r>
    </w:p>
    <w:p w14:paraId="61B8F5E4" w14:textId="77777777" w:rsidR="00B00A6E" w:rsidRPr="00E412C3" w:rsidRDefault="00B00A6E" w:rsidP="00B00A6E">
      <w:pPr>
        <w:numPr>
          <w:ilvl w:val="0"/>
          <w:numId w:val="3"/>
        </w:numPr>
        <w:spacing w:after="11"/>
        <w:ind w:right="53" w:hanging="283"/>
        <w:rPr>
          <w:rFonts w:ascii="Calibri" w:hAnsi="Calibri" w:cs="Calibri"/>
          <w:szCs w:val="24"/>
        </w:rPr>
      </w:pPr>
      <w:r w:rsidRPr="00E412C3">
        <w:rPr>
          <w:rFonts w:ascii="Calibri" w:hAnsi="Calibri" w:cs="Calibri"/>
          <w:szCs w:val="24"/>
        </w:rPr>
        <w:t xml:space="preserve">wypełnienie karty do głosowania i złożenie jej w siedzibie Urzędu Miejskiego w Karczewie; </w:t>
      </w:r>
    </w:p>
    <w:p w14:paraId="0FBE0C0A" w14:textId="77777777" w:rsidR="00B00A6E" w:rsidRPr="00342F70" w:rsidRDefault="00B00A6E" w:rsidP="00B00A6E">
      <w:pPr>
        <w:numPr>
          <w:ilvl w:val="0"/>
          <w:numId w:val="3"/>
        </w:numPr>
        <w:ind w:right="53" w:hanging="283"/>
        <w:rPr>
          <w:rFonts w:asciiTheme="minorHAnsi" w:hAnsiTheme="minorHAnsi" w:cstheme="minorHAnsi"/>
          <w:szCs w:val="24"/>
        </w:rPr>
      </w:pPr>
      <w:r w:rsidRPr="00342F70">
        <w:rPr>
          <w:rFonts w:asciiTheme="minorHAnsi" w:hAnsiTheme="minorHAnsi" w:cstheme="minorHAnsi"/>
          <w:color w:val="2C2C2C"/>
          <w:szCs w:val="24"/>
          <w:shd w:val="clear" w:color="auto" w:fill="FFFFFF"/>
        </w:rPr>
        <w:t xml:space="preserve">formularz dostępny na stronie internetowej www.karczew.pl </w:t>
      </w:r>
      <w:r w:rsidRPr="00342F70">
        <w:rPr>
          <w:rFonts w:asciiTheme="minorHAnsi" w:hAnsiTheme="minorHAnsi" w:cstheme="minorHAnsi"/>
          <w:szCs w:val="24"/>
        </w:rPr>
        <w:t xml:space="preserve">. </w:t>
      </w:r>
    </w:p>
    <w:p w14:paraId="08E097CE" w14:textId="77777777" w:rsidR="00B00A6E" w:rsidRPr="00E412C3" w:rsidRDefault="00B00A6E" w:rsidP="00B00A6E">
      <w:pPr>
        <w:numPr>
          <w:ilvl w:val="0"/>
          <w:numId w:val="8"/>
        </w:numPr>
        <w:ind w:right="53" w:firstLine="333"/>
        <w:rPr>
          <w:rFonts w:ascii="Calibri" w:hAnsi="Calibri" w:cs="Calibri"/>
          <w:color w:val="auto"/>
          <w:szCs w:val="24"/>
        </w:rPr>
      </w:pPr>
      <w:r w:rsidRPr="00E412C3">
        <w:rPr>
          <w:rFonts w:ascii="Calibri" w:hAnsi="Calibri" w:cs="Calibri"/>
          <w:color w:val="auto"/>
          <w:szCs w:val="24"/>
        </w:rPr>
        <w:t xml:space="preserve">Na dany Projekt może zagłosować mieszkaniec miasta Karczewa zamieszkały na terenie danego Obszaru, którego Projekt dotyczy. Mieszkaniec może oddać tylko jeden głos. </w:t>
      </w:r>
    </w:p>
    <w:p w14:paraId="2B2C67D8"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t xml:space="preserve">Przez cały okres trwania głosowania zainteresowane osoby będą mogły zapoznać się z Projektami zgłoszonymi do Budżetu Obywatelskiego. </w:t>
      </w:r>
    </w:p>
    <w:p w14:paraId="6198912C"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t xml:space="preserve">Wzór karty do głosowania </w:t>
      </w:r>
      <w:r w:rsidRPr="009A0B16">
        <w:rPr>
          <w:rFonts w:ascii="Calibri" w:hAnsi="Calibri" w:cs="Calibri"/>
          <w:szCs w:val="24"/>
        </w:rPr>
        <w:t>stanowi Załącznik Nr 4</w:t>
      </w:r>
      <w:r w:rsidRPr="00E412C3">
        <w:rPr>
          <w:rFonts w:ascii="Calibri" w:hAnsi="Calibri" w:cs="Calibri"/>
          <w:szCs w:val="24"/>
        </w:rPr>
        <w:t xml:space="preserve"> do Regulaminu. </w:t>
      </w:r>
    </w:p>
    <w:p w14:paraId="35063EAB"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t xml:space="preserve">Kartę do głosowania można pobrać ze strony internetowej Urzędu Miejskiego w  Karczewie lub w siedzibie Urzędu Miejskiego w Karczewie, ul. Warszawska 28, 05-480 Karczew. </w:t>
      </w:r>
    </w:p>
    <w:p w14:paraId="4B9EFF5C"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lastRenderedPageBreak/>
        <w:t xml:space="preserve">W przypadku, gdy z danego Obszaru został złożony tylko jeden Projekt, który spełnia wymogi § </w:t>
      </w:r>
      <w:r>
        <w:rPr>
          <w:rFonts w:ascii="Calibri" w:hAnsi="Calibri" w:cs="Calibri"/>
          <w:szCs w:val="24"/>
        </w:rPr>
        <w:t>4 i 5</w:t>
      </w:r>
      <w:r w:rsidRPr="00E412C3">
        <w:rPr>
          <w:rFonts w:ascii="Calibri" w:hAnsi="Calibri" w:cs="Calibri"/>
          <w:szCs w:val="24"/>
        </w:rPr>
        <w:t xml:space="preserve"> lub kilka Projektów, które spełniają te wymogi oraz wyczerpują pulę pieniędzy przeznaczoną na dany Obszar, ale łącznie nie przekraczają budżetu danego Obszaru, to wówczas taki Projekt lub Projekty nie podlegają głosowaniu. Taki Projekt lub takie Projekty zostaną wpisane na listę Projektów rekomendowanych do realizacji. </w:t>
      </w:r>
    </w:p>
    <w:p w14:paraId="2DB75313"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t>Za nieważny uznaje się głos, gdy:</w:t>
      </w:r>
    </w:p>
    <w:p w14:paraId="6CFAD3E5" w14:textId="77777777" w:rsidR="00B00A6E" w:rsidRPr="00E412C3" w:rsidRDefault="00B00A6E" w:rsidP="00B00A6E">
      <w:pPr>
        <w:pStyle w:val="Akapitzlist"/>
        <w:numPr>
          <w:ilvl w:val="0"/>
          <w:numId w:val="13"/>
        </w:numPr>
        <w:ind w:left="426" w:right="53"/>
        <w:rPr>
          <w:rFonts w:ascii="Calibri" w:hAnsi="Calibri" w:cs="Calibri"/>
          <w:szCs w:val="24"/>
        </w:rPr>
      </w:pPr>
      <w:r w:rsidRPr="00E412C3">
        <w:rPr>
          <w:rFonts w:ascii="Calibri" w:hAnsi="Calibri" w:cs="Calibri"/>
          <w:szCs w:val="24"/>
        </w:rPr>
        <w:t>oddany jest przez osobę nieuprawnioną;</w:t>
      </w:r>
    </w:p>
    <w:p w14:paraId="6D9FE9C8" w14:textId="77777777" w:rsidR="00B00A6E" w:rsidRPr="00E412C3" w:rsidRDefault="00B00A6E" w:rsidP="00B00A6E">
      <w:pPr>
        <w:pStyle w:val="Akapitzlist"/>
        <w:numPr>
          <w:ilvl w:val="0"/>
          <w:numId w:val="13"/>
        </w:numPr>
        <w:ind w:left="426" w:right="53"/>
        <w:rPr>
          <w:rFonts w:ascii="Calibri" w:hAnsi="Calibri" w:cs="Calibri"/>
          <w:szCs w:val="24"/>
        </w:rPr>
      </w:pPr>
      <w:r w:rsidRPr="00E412C3">
        <w:rPr>
          <w:rFonts w:ascii="Calibri" w:hAnsi="Calibri" w:cs="Calibri"/>
          <w:szCs w:val="24"/>
        </w:rPr>
        <w:t>nie uzupełniono wszystkich pól obowiązkowych;</w:t>
      </w:r>
    </w:p>
    <w:p w14:paraId="2AD88595" w14:textId="77777777" w:rsidR="00B00A6E" w:rsidRDefault="00B00A6E" w:rsidP="00B00A6E">
      <w:pPr>
        <w:pStyle w:val="Akapitzlist"/>
        <w:numPr>
          <w:ilvl w:val="0"/>
          <w:numId w:val="13"/>
        </w:numPr>
        <w:ind w:left="426" w:right="53"/>
        <w:rPr>
          <w:rFonts w:ascii="Calibri" w:hAnsi="Calibri" w:cs="Calibri"/>
          <w:szCs w:val="24"/>
        </w:rPr>
      </w:pPr>
      <w:r w:rsidRPr="00E412C3">
        <w:rPr>
          <w:rFonts w:ascii="Calibri" w:hAnsi="Calibri" w:cs="Calibri"/>
          <w:szCs w:val="24"/>
        </w:rPr>
        <w:t>kartę wypełniono nieczytelnie w zakresie danych osobowych uniemożliwiających identyfikację oddającego głos</w:t>
      </w:r>
      <w:r>
        <w:rPr>
          <w:rFonts w:ascii="Calibri" w:hAnsi="Calibri" w:cs="Calibri"/>
          <w:szCs w:val="24"/>
        </w:rPr>
        <w:t>;</w:t>
      </w:r>
    </w:p>
    <w:p w14:paraId="4F897C92" w14:textId="77777777" w:rsidR="00B00A6E" w:rsidRPr="00321497" w:rsidRDefault="00B00A6E" w:rsidP="00B00A6E">
      <w:pPr>
        <w:pStyle w:val="Akapitzlist"/>
        <w:numPr>
          <w:ilvl w:val="0"/>
          <w:numId w:val="13"/>
        </w:numPr>
        <w:ind w:left="426" w:right="53"/>
        <w:rPr>
          <w:rFonts w:asciiTheme="minorHAnsi" w:hAnsiTheme="minorHAnsi" w:cstheme="minorHAnsi"/>
          <w:szCs w:val="24"/>
        </w:rPr>
      </w:pPr>
      <w:r w:rsidRPr="00321497">
        <w:rPr>
          <w:rFonts w:asciiTheme="minorHAnsi" w:hAnsiTheme="minorHAnsi" w:cstheme="minorHAnsi"/>
          <w:szCs w:val="24"/>
        </w:rPr>
        <w:t>głos oddano po terminie głosowania określonym w Załączniku Nr 2</w:t>
      </w:r>
      <w:r>
        <w:rPr>
          <w:rFonts w:asciiTheme="minorHAnsi" w:hAnsiTheme="minorHAnsi" w:cstheme="minorHAnsi"/>
          <w:szCs w:val="24"/>
        </w:rPr>
        <w:t>.</w:t>
      </w:r>
    </w:p>
    <w:p w14:paraId="687CC5E7" w14:textId="77777777" w:rsidR="00B00A6E" w:rsidRPr="00E412C3" w:rsidRDefault="00B00A6E" w:rsidP="00B00A6E">
      <w:pPr>
        <w:numPr>
          <w:ilvl w:val="0"/>
          <w:numId w:val="8"/>
        </w:numPr>
        <w:ind w:right="53" w:firstLine="333"/>
        <w:rPr>
          <w:rFonts w:ascii="Calibri" w:hAnsi="Calibri" w:cs="Calibri"/>
          <w:szCs w:val="24"/>
        </w:rPr>
      </w:pPr>
      <w:r w:rsidRPr="00E412C3">
        <w:rPr>
          <w:rFonts w:ascii="Calibri" w:hAnsi="Calibri" w:cs="Calibri"/>
          <w:szCs w:val="24"/>
        </w:rPr>
        <w:t xml:space="preserve">Wyniki głosowania zostaną udostępnione: </w:t>
      </w:r>
    </w:p>
    <w:p w14:paraId="15C11918" w14:textId="77777777" w:rsidR="00B00A6E" w:rsidRPr="00E412C3" w:rsidRDefault="00B00A6E" w:rsidP="00B00A6E">
      <w:pPr>
        <w:spacing w:after="15" w:line="283" w:lineRule="auto"/>
        <w:ind w:left="103" w:right="2559"/>
        <w:jc w:val="left"/>
        <w:rPr>
          <w:rFonts w:ascii="Calibri" w:hAnsi="Calibri" w:cs="Calibri"/>
          <w:szCs w:val="24"/>
        </w:rPr>
      </w:pPr>
      <w:r w:rsidRPr="00E412C3">
        <w:rPr>
          <w:rFonts w:ascii="Calibri" w:hAnsi="Calibri" w:cs="Calibri"/>
          <w:szCs w:val="24"/>
        </w:rPr>
        <w:t>1)</w:t>
      </w:r>
      <w:r w:rsidRPr="00E412C3">
        <w:rPr>
          <w:rFonts w:ascii="Calibri" w:eastAsia="Arial" w:hAnsi="Calibri" w:cs="Calibri"/>
          <w:szCs w:val="24"/>
        </w:rPr>
        <w:t xml:space="preserve"> </w:t>
      </w:r>
      <w:r w:rsidRPr="00E412C3">
        <w:rPr>
          <w:rFonts w:ascii="Calibri" w:hAnsi="Calibri" w:cs="Calibri"/>
          <w:szCs w:val="24"/>
        </w:rPr>
        <w:t xml:space="preserve">na tablicy ogłoszeń w siedzibie Urzędu Miejskiego w Karczewie; </w:t>
      </w:r>
    </w:p>
    <w:p w14:paraId="288FD35C" w14:textId="69C38334" w:rsidR="00B00A6E" w:rsidRPr="00B00A6E" w:rsidRDefault="00B00A6E" w:rsidP="00B00A6E">
      <w:pPr>
        <w:spacing w:after="15" w:line="283" w:lineRule="auto"/>
        <w:ind w:left="103" w:right="2559"/>
        <w:jc w:val="left"/>
        <w:rPr>
          <w:rFonts w:ascii="Calibri" w:hAnsi="Calibri" w:cs="Calibri"/>
          <w:szCs w:val="24"/>
        </w:rPr>
      </w:pPr>
      <w:r w:rsidRPr="00E412C3">
        <w:rPr>
          <w:rFonts w:ascii="Calibri" w:hAnsi="Calibri" w:cs="Calibri"/>
          <w:szCs w:val="24"/>
        </w:rPr>
        <w:t>2)</w:t>
      </w:r>
      <w:r w:rsidRPr="00E412C3">
        <w:rPr>
          <w:rFonts w:ascii="Calibri" w:eastAsia="Arial" w:hAnsi="Calibri" w:cs="Calibri"/>
          <w:szCs w:val="24"/>
        </w:rPr>
        <w:t xml:space="preserve"> </w:t>
      </w:r>
      <w:r w:rsidRPr="00E412C3">
        <w:rPr>
          <w:rFonts w:ascii="Calibri" w:hAnsi="Calibri" w:cs="Calibri"/>
          <w:szCs w:val="24"/>
        </w:rPr>
        <w:t>na stronie internetowej Urzędu Miejskiego w Karczewie.</w:t>
      </w:r>
    </w:p>
    <w:p w14:paraId="30AC4398" w14:textId="77777777" w:rsidR="00B00A6E" w:rsidRPr="00B00A6E" w:rsidRDefault="00B00A6E" w:rsidP="00B00A6E">
      <w:pPr>
        <w:pStyle w:val="Nagwek1"/>
        <w:spacing w:after="17" w:line="262" w:lineRule="auto"/>
        <w:ind w:left="57" w:right="4"/>
        <w:jc w:val="center"/>
        <w:rPr>
          <w:rFonts w:ascii="Calibri" w:hAnsi="Calibri" w:cs="Calibri"/>
          <w:b/>
          <w:bCs/>
          <w:color w:val="auto"/>
          <w:sz w:val="24"/>
          <w:szCs w:val="24"/>
        </w:rPr>
      </w:pPr>
      <w:r w:rsidRPr="00B00A6E">
        <w:rPr>
          <w:rFonts w:ascii="Calibri" w:hAnsi="Calibri" w:cs="Calibri"/>
          <w:b/>
          <w:bCs/>
          <w:color w:val="auto"/>
          <w:sz w:val="24"/>
          <w:szCs w:val="24"/>
        </w:rPr>
        <w:t>HARMONOGRAM BUDŻETU OBYWATELSKIEGO</w:t>
      </w:r>
    </w:p>
    <w:p w14:paraId="5BA9E985" w14:textId="77777777" w:rsidR="00B00A6E" w:rsidRPr="00E412C3" w:rsidRDefault="00B00A6E" w:rsidP="00B00A6E">
      <w:pPr>
        <w:tabs>
          <w:tab w:val="left" w:pos="1134"/>
        </w:tabs>
        <w:autoSpaceDE w:val="0"/>
        <w:autoSpaceDN w:val="0"/>
        <w:adjustRightInd w:val="0"/>
        <w:spacing w:after="0" w:line="360" w:lineRule="exact"/>
        <w:ind w:left="142" w:right="49" w:firstLine="284"/>
        <w:rPr>
          <w:rFonts w:ascii="Calibri" w:hAnsi="Calibri" w:cs="Calibri"/>
          <w:color w:val="auto"/>
          <w:szCs w:val="24"/>
        </w:rPr>
      </w:pPr>
      <w:r w:rsidRPr="00E412C3">
        <w:rPr>
          <w:rFonts w:ascii="Calibri" w:hAnsi="Calibri" w:cs="Calibri"/>
          <w:b/>
          <w:szCs w:val="24"/>
        </w:rPr>
        <w:t xml:space="preserve">§ </w:t>
      </w:r>
      <w:r>
        <w:rPr>
          <w:rFonts w:ascii="Calibri" w:hAnsi="Calibri" w:cs="Calibri"/>
          <w:b/>
          <w:szCs w:val="24"/>
        </w:rPr>
        <w:t>12</w:t>
      </w:r>
      <w:r w:rsidRPr="00E412C3">
        <w:rPr>
          <w:rFonts w:ascii="Calibri" w:hAnsi="Calibri" w:cs="Calibri"/>
          <w:b/>
          <w:szCs w:val="24"/>
        </w:rPr>
        <w:t>.</w:t>
      </w:r>
      <w:r w:rsidRPr="00E412C3">
        <w:rPr>
          <w:rFonts w:ascii="Calibri" w:hAnsi="Calibri" w:cs="Calibri"/>
          <w:szCs w:val="24"/>
        </w:rPr>
        <w:t xml:space="preserve"> 1. </w:t>
      </w:r>
      <w:r w:rsidRPr="00E412C3">
        <w:rPr>
          <w:rFonts w:ascii="Calibri" w:hAnsi="Calibri" w:cs="Calibri"/>
          <w:color w:val="auto"/>
          <w:szCs w:val="24"/>
        </w:rPr>
        <w:t>Ustala się Harmonogram przeprowadzania budżetu obywatelskiego.</w:t>
      </w:r>
    </w:p>
    <w:p w14:paraId="174024DE" w14:textId="21B4C52D" w:rsidR="00B00A6E" w:rsidRPr="00B00A6E" w:rsidRDefault="00B00A6E" w:rsidP="00B00A6E">
      <w:pPr>
        <w:tabs>
          <w:tab w:val="left" w:pos="1134"/>
        </w:tabs>
        <w:autoSpaceDE w:val="0"/>
        <w:autoSpaceDN w:val="0"/>
        <w:adjustRightInd w:val="0"/>
        <w:spacing w:after="0" w:line="360" w:lineRule="exact"/>
        <w:ind w:left="142" w:right="49" w:firstLine="284"/>
        <w:rPr>
          <w:rFonts w:ascii="Calibri" w:hAnsi="Calibri" w:cs="Calibri"/>
          <w:color w:val="auto"/>
          <w:szCs w:val="24"/>
        </w:rPr>
      </w:pPr>
      <w:r w:rsidRPr="00E412C3">
        <w:rPr>
          <w:rFonts w:ascii="Calibri" w:hAnsi="Calibri" w:cs="Calibri"/>
          <w:color w:val="auto"/>
          <w:szCs w:val="24"/>
        </w:rPr>
        <w:t xml:space="preserve">2.  Harmonogram, o którym mowa w ust. 1 określa </w:t>
      </w:r>
      <w:r w:rsidRPr="009A05F9">
        <w:rPr>
          <w:rFonts w:ascii="Calibri" w:hAnsi="Calibri" w:cs="Calibri"/>
          <w:color w:val="auto"/>
          <w:szCs w:val="24"/>
        </w:rPr>
        <w:t>Załącznik nr 2</w:t>
      </w:r>
      <w:r w:rsidRPr="00E412C3">
        <w:rPr>
          <w:rFonts w:ascii="Calibri" w:hAnsi="Calibri" w:cs="Calibri"/>
          <w:color w:val="auto"/>
          <w:szCs w:val="24"/>
        </w:rPr>
        <w:t xml:space="preserve"> do Regulaminu  </w:t>
      </w:r>
    </w:p>
    <w:p w14:paraId="12D3048F" w14:textId="77777777" w:rsidR="00B00A6E" w:rsidRPr="00B00A6E" w:rsidRDefault="00B00A6E" w:rsidP="00B00A6E">
      <w:pPr>
        <w:pStyle w:val="Nagwek1"/>
        <w:spacing w:after="17" w:line="262" w:lineRule="auto"/>
        <w:ind w:left="57"/>
        <w:jc w:val="center"/>
        <w:rPr>
          <w:rFonts w:ascii="Calibri" w:hAnsi="Calibri" w:cs="Calibri"/>
          <w:b/>
          <w:bCs/>
          <w:color w:val="auto"/>
          <w:sz w:val="24"/>
          <w:szCs w:val="24"/>
        </w:rPr>
      </w:pPr>
      <w:r w:rsidRPr="00B00A6E">
        <w:rPr>
          <w:rFonts w:ascii="Calibri" w:hAnsi="Calibri" w:cs="Calibri"/>
          <w:b/>
          <w:bCs/>
          <w:color w:val="auto"/>
          <w:sz w:val="24"/>
          <w:szCs w:val="24"/>
        </w:rPr>
        <w:t xml:space="preserve">USTALENIE I OGŁOSZENIE WYNIKÓW GŁOSOWANIA </w:t>
      </w:r>
    </w:p>
    <w:p w14:paraId="4462A65C" w14:textId="77777777" w:rsidR="00B00A6E" w:rsidRPr="00E412C3" w:rsidRDefault="00B00A6E" w:rsidP="00B00A6E">
      <w:pPr>
        <w:ind w:left="0" w:right="53" w:firstLine="426"/>
        <w:rPr>
          <w:rFonts w:ascii="Calibri" w:hAnsi="Calibri" w:cs="Calibri"/>
          <w:szCs w:val="24"/>
        </w:rPr>
      </w:pPr>
      <w:r w:rsidRPr="00E412C3">
        <w:rPr>
          <w:rFonts w:ascii="Calibri" w:hAnsi="Calibri" w:cs="Calibri"/>
          <w:b/>
          <w:szCs w:val="24"/>
        </w:rPr>
        <w:t>§ 1</w:t>
      </w:r>
      <w:r>
        <w:rPr>
          <w:rFonts w:ascii="Calibri" w:hAnsi="Calibri" w:cs="Calibri"/>
          <w:b/>
          <w:szCs w:val="24"/>
        </w:rPr>
        <w:t>3</w:t>
      </w:r>
      <w:r w:rsidRPr="00E412C3">
        <w:rPr>
          <w:rFonts w:ascii="Calibri" w:hAnsi="Calibri" w:cs="Calibri"/>
          <w:b/>
          <w:szCs w:val="24"/>
        </w:rPr>
        <w:t>.</w:t>
      </w:r>
      <w:r w:rsidRPr="00E412C3">
        <w:rPr>
          <w:rFonts w:ascii="Calibri" w:hAnsi="Calibri" w:cs="Calibri"/>
          <w:szCs w:val="24"/>
        </w:rPr>
        <w:t xml:space="preserve"> 1. W wyniku głosowania przeprowadzonego w trybie określonym w § </w:t>
      </w:r>
      <w:r>
        <w:rPr>
          <w:rFonts w:ascii="Calibri" w:hAnsi="Calibri" w:cs="Calibri"/>
          <w:szCs w:val="24"/>
        </w:rPr>
        <w:t>11</w:t>
      </w:r>
      <w:r w:rsidRPr="00E412C3">
        <w:rPr>
          <w:rFonts w:ascii="Calibri" w:hAnsi="Calibri" w:cs="Calibri"/>
          <w:szCs w:val="24"/>
        </w:rPr>
        <w:t xml:space="preserve">  powstanie „Lista zadań” uporządkowana według liczby oddanych głosów, od Projektu z największą liczbą oddanych głosów do Projektu z najmniejszą liczbą oddanych głosów. Do realizacji w danym roku zakwalifikowane zostaną te Projekty, których suma ogółem – licząc od pierwszego zamieszczonego na „Liście zadań” nie przekroczy kwoty Budżetu Obywatelskiego dla danego Obszaru. </w:t>
      </w:r>
    </w:p>
    <w:p w14:paraId="1794EB0B" w14:textId="77777777" w:rsidR="00B00A6E" w:rsidRPr="00E412C3" w:rsidRDefault="00B00A6E" w:rsidP="00B00A6E">
      <w:pPr>
        <w:numPr>
          <w:ilvl w:val="0"/>
          <w:numId w:val="9"/>
        </w:numPr>
        <w:ind w:left="0" w:right="53" w:firstLine="426"/>
        <w:rPr>
          <w:rFonts w:ascii="Calibri" w:hAnsi="Calibri" w:cs="Calibri"/>
          <w:szCs w:val="24"/>
        </w:rPr>
      </w:pPr>
      <w:r w:rsidRPr="00E412C3">
        <w:rPr>
          <w:rFonts w:ascii="Calibri" w:hAnsi="Calibri" w:cs="Calibri"/>
          <w:szCs w:val="24"/>
        </w:rPr>
        <w:t xml:space="preserve">Wyniki głosowania oblicza, analizuje i opracowuje dla każdego Obszaru komisja, o której mowa w § 3 ust. 2, kierując się następującymi zasadami: </w:t>
      </w:r>
    </w:p>
    <w:p w14:paraId="4709D3BF" w14:textId="77777777" w:rsidR="00B00A6E" w:rsidRPr="00E412C3" w:rsidRDefault="00B00A6E" w:rsidP="00B00A6E">
      <w:pPr>
        <w:numPr>
          <w:ilvl w:val="0"/>
          <w:numId w:val="4"/>
        </w:numPr>
        <w:ind w:left="426" w:right="53" w:hanging="286"/>
        <w:rPr>
          <w:rFonts w:ascii="Calibri" w:hAnsi="Calibri" w:cs="Calibri"/>
          <w:szCs w:val="24"/>
        </w:rPr>
      </w:pPr>
      <w:r w:rsidRPr="00E412C3">
        <w:rPr>
          <w:rFonts w:ascii="Calibri" w:hAnsi="Calibri" w:cs="Calibri"/>
          <w:szCs w:val="24"/>
        </w:rPr>
        <w:t xml:space="preserve">liczy się i analizuje liczbę oddanych głosów na danym Obszarze; </w:t>
      </w:r>
    </w:p>
    <w:p w14:paraId="5F0D1C8D" w14:textId="77777777" w:rsidR="00B00A6E" w:rsidRPr="00E412C3" w:rsidRDefault="00B00A6E" w:rsidP="00B00A6E">
      <w:pPr>
        <w:numPr>
          <w:ilvl w:val="0"/>
          <w:numId w:val="4"/>
        </w:numPr>
        <w:spacing w:after="8"/>
        <w:ind w:left="426" w:right="53" w:hanging="286"/>
        <w:rPr>
          <w:rFonts w:ascii="Calibri" w:hAnsi="Calibri" w:cs="Calibri"/>
          <w:szCs w:val="24"/>
        </w:rPr>
      </w:pPr>
      <w:r w:rsidRPr="00E412C3">
        <w:rPr>
          <w:rFonts w:ascii="Calibri" w:hAnsi="Calibri" w:cs="Calibri"/>
          <w:szCs w:val="24"/>
        </w:rPr>
        <w:t xml:space="preserve">za ważne uznaje się głosy, które spełniają warunki wymienione w § </w:t>
      </w:r>
      <w:r>
        <w:rPr>
          <w:rFonts w:ascii="Calibri" w:hAnsi="Calibri" w:cs="Calibri"/>
          <w:szCs w:val="24"/>
        </w:rPr>
        <w:t>11</w:t>
      </w:r>
      <w:r w:rsidRPr="00E412C3">
        <w:rPr>
          <w:rFonts w:ascii="Calibri" w:hAnsi="Calibri" w:cs="Calibri"/>
          <w:szCs w:val="24"/>
        </w:rPr>
        <w:t xml:space="preserve">;  </w:t>
      </w:r>
    </w:p>
    <w:p w14:paraId="150D4915" w14:textId="77777777" w:rsidR="00B00A6E" w:rsidRPr="00E412C3" w:rsidRDefault="00B00A6E" w:rsidP="00B00A6E">
      <w:pPr>
        <w:numPr>
          <w:ilvl w:val="0"/>
          <w:numId w:val="4"/>
        </w:numPr>
        <w:spacing w:after="0"/>
        <w:ind w:left="426" w:right="53" w:hanging="286"/>
        <w:rPr>
          <w:rFonts w:ascii="Calibri" w:hAnsi="Calibri" w:cs="Calibri"/>
          <w:szCs w:val="24"/>
        </w:rPr>
      </w:pPr>
      <w:r w:rsidRPr="00E412C3">
        <w:rPr>
          <w:rFonts w:ascii="Calibri" w:hAnsi="Calibri" w:cs="Calibri"/>
          <w:szCs w:val="24"/>
        </w:rPr>
        <w:t xml:space="preserve">liczy się i analizuje ilość głosów dla każdego z Projektów; </w:t>
      </w:r>
    </w:p>
    <w:p w14:paraId="39B967C5" w14:textId="77777777" w:rsidR="00B00A6E" w:rsidRPr="00E412C3" w:rsidRDefault="00B00A6E" w:rsidP="00B00A6E">
      <w:pPr>
        <w:numPr>
          <w:ilvl w:val="0"/>
          <w:numId w:val="4"/>
        </w:numPr>
        <w:spacing w:after="10"/>
        <w:ind w:left="426" w:right="53" w:hanging="286"/>
        <w:rPr>
          <w:rFonts w:ascii="Calibri" w:hAnsi="Calibri" w:cs="Calibri"/>
          <w:szCs w:val="24"/>
        </w:rPr>
      </w:pPr>
      <w:r w:rsidRPr="00E412C3">
        <w:rPr>
          <w:rFonts w:ascii="Calibri" w:hAnsi="Calibri" w:cs="Calibri"/>
          <w:szCs w:val="24"/>
        </w:rPr>
        <w:t xml:space="preserve">na podstawie przyznanych głosów tworzy się ranking Projektów; </w:t>
      </w:r>
    </w:p>
    <w:p w14:paraId="18CED2CD" w14:textId="77777777" w:rsidR="00B00A6E" w:rsidRPr="00E412C3" w:rsidRDefault="00B00A6E" w:rsidP="00B00A6E">
      <w:pPr>
        <w:numPr>
          <w:ilvl w:val="0"/>
          <w:numId w:val="4"/>
        </w:numPr>
        <w:ind w:left="426" w:right="53" w:hanging="286"/>
        <w:rPr>
          <w:rFonts w:ascii="Calibri" w:hAnsi="Calibri" w:cs="Calibri"/>
          <w:szCs w:val="24"/>
        </w:rPr>
      </w:pPr>
      <w:r w:rsidRPr="00E412C3">
        <w:rPr>
          <w:rFonts w:ascii="Calibri" w:hAnsi="Calibri" w:cs="Calibri"/>
          <w:szCs w:val="24"/>
        </w:rPr>
        <w:t xml:space="preserve">wygrywają Projekty, które zdobyły największą liczbę głosów w każdym z dwóch Obszarów. Jeśli pula środków Budżetu Obywatelskiego dla danego Obszaru nie została wyczerpana rozdysponowuje się środki w kolejności od Projektu, który otrzymał największą ilość głosów w danym Obszarze, aż do wyczerpania wszystkich środków przewidzianych dla danego Obszaru; </w:t>
      </w:r>
    </w:p>
    <w:p w14:paraId="5179BAF8" w14:textId="77777777" w:rsidR="00B00A6E" w:rsidRPr="00E412C3" w:rsidRDefault="00B00A6E" w:rsidP="00B00A6E">
      <w:pPr>
        <w:numPr>
          <w:ilvl w:val="0"/>
          <w:numId w:val="4"/>
        </w:numPr>
        <w:spacing w:after="9"/>
        <w:ind w:left="426" w:right="53" w:hanging="286"/>
        <w:rPr>
          <w:rFonts w:ascii="Calibri" w:hAnsi="Calibri" w:cs="Calibri"/>
          <w:szCs w:val="24"/>
        </w:rPr>
      </w:pPr>
      <w:r w:rsidRPr="00E412C3">
        <w:rPr>
          <w:rFonts w:ascii="Calibri" w:hAnsi="Calibri" w:cs="Calibri"/>
          <w:szCs w:val="24"/>
        </w:rPr>
        <w:t xml:space="preserve">w przypadku, w którym nie wystarcza środków na realizację kolejnego Projektu na liście, zarekomendowany do realizacji uznaje się kolejny Projekt, który jest możliwy do zrealizowania w ramach kwoty, jaka pozostała dla danego Obszaru; </w:t>
      </w:r>
    </w:p>
    <w:p w14:paraId="46069449" w14:textId="77777777" w:rsidR="00B00A6E" w:rsidRPr="00E412C3" w:rsidRDefault="00B00A6E" w:rsidP="00B00A6E">
      <w:pPr>
        <w:numPr>
          <w:ilvl w:val="0"/>
          <w:numId w:val="4"/>
        </w:numPr>
        <w:spacing w:after="10"/>
        <w:ind w:left="426" w:right="53" w:hanging="286"/>
        <w:rPr>
          <w:rFonts w:ascii="Calibri" w:hAnsi="Calibri" w:cs="Calibri"/>
          <w:szCs w:val="24"/>
        </w:rPr>
      </w:pPr>
      <w:r w:rsidRPr="00E412C3">
        <w:rPr>
          <w:rFonts w:ascii="Calibri" w:hAnsi="Calibri" w:cs="Calibri"/>
          <w:szCs w:val="24"/>
        </w:rPr>
        <w:t xml:space="preserve">w przypadku Projektów, które otrzymały tyle samo głosów, a kwota Budżetu Obywatelskiego przewidzianego dla danego Obszaru nie jest wystarczająca do realizacji dwóch Projektów, wybiera się ten Projekt, którego koszt jest wyższy; </w:t>
      </w:r>
    </w:p>
    <w:p w14:paraId="05738658" w14:textId="77777777" w:rsidR="00B00A6E" w:rsidRPr="00E412C3" w:rsidRDefault="00B00A6E" w:rsidP="00B00A6E">
      <w:pPr>
        <w:numPr>
          <w:ilvl w:val="0"/>
          <w:numId w:val="4"/>
        </w:numPr>
        <w:spacing w:after="10"/>
        <w:ind w:left="426" w:right="53" w:hanging="286"/>
        <w:rPr>
          <w:rFonts w:ascii="Calibri" w:hAnsi="Calibri" w:cs="Calibri"/>
          <w:szCs w:val="24"/>
        </w:rPr>
      </w:pPr>
      <w:r w:rsidRPr="00E412C3">
        <w:rPr>
          <w:rFonts w:ascii="Calibri" w:hAnsi="Calibri" w:cs="Calibri"/>
          <w:szCs w:val="24"/>
        </w:rPr>
        <w:lastRenderedPageBreak/>
        <w:t xml:space="preserve">w przypadku, gdy kwoty kosztów realizacji Projektu są równe, wybór Projektu, który uzyska dofinansowanie należy do komisji, po konsultacji z Komisją </w:t>
      </w:r>
      <w:r w:rsidRPr="00E412C3">
        <w:rPr>
          <w:rFonts w:ascii="Calibri" w:hAnsi="Calibri" w:cs="Calibri"/>
          <w:color w:val="auto"/>
          <w:kern w:val="36"/>
          <w:szCs w:val="24"/>
        </w:rPr>
        <w:t>ds. Rozwoju Gospodarczego, Ochrony Środowiska, Ładu Przestrzennego i Rolnictwa</w:t>
      </w:r>
    </w:p>
    <w:p w14:paraId="3BF59EEF" w14:textId="77777777" w:rsidR="00B00A6E" w:rsidRPr="00E412C3" w:rsidRDefault="00B00A6E" w:rsidP="00B00A6E">
      <w:pPr>
        <w:numPr>
          <w:ilvl w:val="0"/>
          <w:numId w:val="9"/>
        </w:numPr>
        <w:ind w:right="53" w:firstLine="50"/>
        <w:rPr>
          <w:rFonts w:ascii="Calibri" w:hAnsi="Calibri" w:cs="Calibri"/>
          <w:szCs w:val="24"/>
        </w:rPr>
      </w:pPr>
      <w:r w:rsidRPr="00E412C3">
        <w:rPr>
          <w:rFonts w:ascii="Calibri" w:hAnsi="Calibri" w:cs="Calibri"/>
          <w:szCs w:val="24"/>
        </w:rPr>
        <w:t xml:space="preserve">Komisja, o której mowa w § 3 ust. 2  sporządza wyniki głosowania zawierające: </w:t>
      </w:r>
    </w:p>
    <w:p w14:paraId="58DEFCCE" w14:textId="77777777" w:rsidR="00B00A6E" w:rsidRPr="00E412C3" w:rsidRDefault="00B00A6E" w:rsidP="00B00A6E">
      <w:pPr>
        <w:numPr>
          <w:ilvl w:val="0"/>
          <w:numId w:val="5"/>
        </w:numPr>
        <w:spacing w:after="10"/>
        <w:ind w:left="426" w:right="53" w:hanging="286"/>
        <w:rPr>
          <w:rFonts w:ascii="Calibri" w:hAnsi="Calibri" w:cs="Calibri"/>
          <w:szCs w:val="24"/>
        </w:rPr>
      </w:pPr>
      <w:r w:rsidRPr="00E412C3">
        <w:rPr>
          <w:rFonts w:ascii="Calibri" w:hAnsi="Calibri" w:cs="Calibri"/>
          <w:szCs w:val="24"/>
        </w:rPr>
        <w:t xml:space="preserve">liczbę oddanych głosów ważnych i głosów nieważnych ogółem w obydwu Obszarach; </w:t>
      </w:r>
    </w:p>
    <w:p w14:paraId="7D955DB3" w14:textId="77777777" w:rsidR="00B00A6E" w:rsidRPr="00E412C3" w:rsidRDefault="00B00A6E" w:rsidP="00B00A6E">
      <w:pPr>
        <w:numPr>
          <w:ilvl w:val="0"/>
          <w:numId w:val="5"/>
        </w:numPr>
        <w:ind w:left="426" w:right="53" w:hanging="286"/>
        <w:rPr>
          <w:rFonts w:ascii="Calibri" w:hAnsi="Calibri" w:cs="Calibri"/>
          <w:szCs w:val="24"/>
        </w:rPr>
      </w:pPr>
      <w:r w:rsidRPr="00E412C3">
        <w:rPr>
          <w:rFonts w:ascii="Calibri" w:hAnsi="Calibri" w:cs="Calibri"/>
          <w:szCs w:val="24"/>
        </w:rPr>
        <w:t xml:space="preserve">liczbę oddanych głosów ważnych i głosów nieważnych w danym Obszarze; </w:t>
      </w:r>
    </w:p>
    <w:p w14:paraId="66388753" w14:textId="77777777" w:rsidR="00B00A6E" w:rsidRPr="00E412C3" w:rsidRDefault="00B00A6E" w:rsidP="00B00A6E">
      <w:pPr>
        <w:numPr>
          <w:ilvl w:val="0"/>
          <w:numId w:val="5"/>
        </w:numPr>
        <w:ind w:left="426" w:right="53" w:hanging="286"/>
        <w:rPr>
          <w:rFonts w:ascii="Calibri" w:hAnsi="Calibri" w:cs="Calibri"/>
          <w:szCs w:val="24"/>
        </w:rPr>
      </w:pPr>
      <w:r w:rsidRPr="00E412C3">
        <w:rPr>
          <w:rFonts w:ascii="Calibri" w:hAnsi="Calibri" w:cs="Calibri"/>
          <w:szCs w:val="24"/>
        </w:rPr>
        <w:t>liczbę zdobytych głosów przez poszczególne Projekty;</w:t>
      </w:r>
    </w:p>
    <w:p w14:paraId="21AC5931" w14:textId="77777777" w:rsidR="00B00A6E" w:rsidRPr="00E412C3" w:rsidRDefault="00B00A6E" w:rsidP="00B00A6E">
      <w:pPr>
        <w:numPr>
          <w:ilvl w:val="0"/>
          <w:numId w:val="5"/>
        </w:numPr>
        <w:ind w:left="426" w:right="53" w:hanging="286"/>
        <w:rPr>
          <w:rFonts w:ascii="Calibri" w:hAnsi="Calibri" w:cs="Calibri"/>
          <w:szCs w:val="24"/>
        </w:rPr>
      </w:pPr>
      <w:r w:rsidRPr="00E412C3">
        <w:rPr>
          <w:rFonts w:ascii="Calibri" w:hAnsi="Calibri" w:cs="Calibri"/>
          <w:szCs w:val="24"/>
        </w:rPr>
        <w:t>listę Projektów rekomendowanych do realizacji w każdym roku wraz z szacunkowymi kosztami </w:t>
      </w:r>
    </w:p>
    <w:p w14:paraId="6BE65EB3" w14:textId="77777777" w:rsidR="00B00A6E" w:rsidRPr="00E412C3" w:rsidRDefault="00B00A6E" w:rsidP="00B00A6E">
      <w:pPr>
        <w:ind w:left="426" w:right="53"/>
        <w:rPr>
          <w:rFonts w:ascii="Calibri" w:hAnsi="Calibri" w:cs="Calibri"/>
          <w:szCs w:val="24"/>
        </w:rPr>
      </w:pPr>
      <w:r w:rsidRPr="00E412C3">
        <w:rPr>
          <w:rFonts w:ascii="Calibri" w:hAnsi="Calibri" w:cs="Calibri"/>
          <w:szCs w:val="24"/>
        </w:rPr>
        <w:t>ich realizacji i przekazuje do Burmistrza Karczewa.</w:t>
      </w:r>
    </w:p>
    <w:p w14:paraId="7FCBF82D" w14:textId="77777777" w:rsidR="00B00A6E" w:rsidRPr="000151BD" w:rsidRDefault="00B00A6E" w:rsidP="00B00A6E">
      <w:pPr>
        <w:numPr>
          <w:ilvl w:val="1"/>
          <w:numId w:val="5"/>
        </w:numPr>
        <w:ind w:left="0" w:right="53" w:firstLine="426"/>
        <w:rPr>
          <w:rFonts w:ascii="Calibri" w:hAnsi="Calibri" w:cs="Calibri"/>
          <w:szCs w:val="24"/>
        </w:rPr>
      </w:pPr>
      <w:r w:rsidRPr="00E412C3">
        <w:rPr>
          <w:rFonts w:ascii="Calibri" w:hAnsi="Calibri" w:cs="Calibri"/>
          <w:szCs w:val="24"/>
        </w:rPr>
        <w:t>W przypadku, gdy suma kosztów Projektów, które uzyskały największą liczbę głosów wyczerpuje pulę Budżetu Obywatelskiego na dany rok kalendarzowy, a wybrane Projekty są istotne z punktu widzenia interesów mieszkańców Karczewa, wysokość Budżetu Obywatelskiego na dany rok może być podwyższona na wniosek Burmistrza Karczewa do 10% wysokości Budżetu Obywatelskiego na dany rok.</w:t>
      </w:r>
    </w:p>
    <w:p w14:paraId="4EFCDFFE" w14:textId="77777777" w:rsidR="00B00A6E" w:rsidRPr="00E412C3" w:rsidRDefault="00B00A6E" w:rsidP="00B00A6E">
      <w:pPr>
        <w:numPr>
          <w:ilvl w:val="1"/>
          <w:numId w:val="5"/>
        </w:numPr>
        <w:ind w:right="53" w:firstLine="176"/>
        <w:rPr>
          <w:rFonts w:ascii="Calibri" w:hAnsi="Calibri" w:cs="Calibri"/>
          <w:szCs w:val="24"/>
        </w:rPr>
      </w:pPr>
      <w:r w:rsidRPr="00E412C3">
        <w:rPr>
          <w:rFonts w:ascii="Calibri" w:hAnsi="Calibri" w:cs="Calibri"/>
          <w:szCs w:val="24"/>
        </w:rPr>
        <w:t xml:space="preserve">Wyniki głosowania zostaną udostępnione: </w:t>
      </w:r>
    </w:p>
    <w:p w14:paraId="5629E0AC" w14:textId="77777777" w:rsidR="00B00A6E" w:rsidRPr="00E412C3" w:rsidRDefault="00B00A6E" w:rsidP="00B00A6E">
      <w:pPr>
        <w:pStyle w:val="Akapitzlist"/>
        <w:spacing w:after="0"/>
        <w:ind w:left="142" w:right="53" w:firstLine="0"/>
        <w:rPr>
          <w:rFonts w:ascii="Calibri" w:hAnsi="Calibri" w:cs="Calibri"/>
          <w:szCs w:val="24"/>
        </w:rPr>
      </w:pPr>
      <w:r w:rsidRPr="00E412C3">
        <w:rPr>
          <w:rFonts w:ascii="Calibri" w:hAnsi="Calibri" w:cs="Calibri"/>
          <w:szCs w:val="24"/>
        </w:rPr>
        <w:t>1)</w:t>
      </w:r>
      <w:r w:rsidRPr="00E412C3">
        <w:rPr>
          <w:rFonts w:ascii="Calibri" w:eastAsia="Arial" w:hAnsi="Calibri" w:cs="Calibri"/>
          <w:szCs w:val="24"/>
        </w:rPr>
        <w:t xml:space="preserve"> </w:t>
      </w:r>
      <w:r w:rsidRPr="00E412C3">
        <w:rPr>
          <w:rFonts w:ascii="Calibri" w:hAnsi="Calibri" w:cs="Calibri"/>
          <w:szCs w:val="24"/>
        </w:rPr>
        <w:t xml:space="preserve">na stronie internetowej </w:t>
      </w:r>
      <w:r>
        <w:rPr>
          <w:rFonts w:ascii="Calibri" w:hAnsi="Calibri" w:cs="Calibri"/>
          <w:szCs w:val="24"/>
        </w:rPr>
        <w:t>www.karczew.pl</w:t>
      </w:r>
      <w:r w:rsidRPr="00E412C3">
        <w:rPr>
          <w:rFonts w:ascii="Calibri" w:hAnsi="Calibri" w:cs="Calibri"/>
          <w:szCs w:val="24"/>
        </w:rPr>
        <w:t xml:space="preserve">;  </w:t>
      </w:r>
    </w:p>
    <w:p w14:paraId="1F9D18AD" w14:textId="77777777" w:rsidR="00B00A6E" w:rsidRPr="00E412C3" w:rsidRDefault="00B00A6E" w:rsidP="00B00A6E">
      <w:pPr>
        <w:pStyle w:val="Akapitzlist"/>
        <w:numPr>
          <w:ilvl w:val="0"/>
          <w:numId w:val="6"/>
        </w:numPr>
        <w:tabs>
          <w:tab w:val="left" w:pos="284"/>
          <w:tab w:val="left" w:pos="426"/>
        </w:tabs>
        <w:spacing w:after="0"/>
        <w:ind w:left="142" w:right="53"/>
        <w:rPr>
          <w:rFonts w:ascii="Calibri" w:hAnsi="Calibri" w:cs="Calibri"/>
          <w:szCs w:val="24"/>
        </w:rPr>
      </w:pPr>
      <w:r w:rsidRPr="00E412C3">
        <w:rPr>
          <w:rFonts w:ascii="Calibri" w:hAnsi="Calibri" w:cs="Calibri"/>
          <w:szCs w:val="24"/>
        </w:rPr>
        <w:t>na tablicy ogłoszeń w siedzibie Urzędu Miejskiego w Karczewie.</w:t>
      </w:r>
    </w:p>
    <w:p w14:paraId="68C877CB" w14:textId="77777777" w:rsidR="00B00A6E" w:rsidRDefault="00B00A6E" w:rsidP="00B00A6E">
      <w:pPr>
        <w:spacing w:after="0"/>
        <w:ind w:left="0" w:right="53" w:firstLine="0"/>
        <w:rPr>
          <w:b/>
          <w:sz w:val="12"/>
          <w:szCs w:val="12"/>
        </w:rPr>
      </w:pPr>
    </w:p>
    <w:p w14:paraId="6DA88381" w14:textId="77777777" w:rsidR="00B00A6E" w:rsidRPr="00A01D75" w:rsidRDefault="00B00A6E" w:rsidP="00B00A6E">
      <w:pPr>
        <w:spacing w:after="0"/>
        <w:ind w:left="0" w:right="53" w:firstLine="0"/>
        <w:rPr>
          <w:b/>
          <w:sz w:val="12"/>
          <w:szCs w:val="12"/>
        </w:rPr>
      </w:pPr>
    </w:p>
    <w:p w14:paraId="74C9E71E" w14:textId="77777777" w:rsidR="00B00A6E" w:rsidRPr="00E412C3" w:rsidRDefault="00B00A6E" w:rsidP="00B00A6E">
      <w:pPr>
        <w:pStyle w:val="Akapitzlist"/>
        <w:spacing w:after="0"/>
        <w:ind w:left="376" w:right="53" w:firstLine="0"/>
        <w:jc w:val="center"/>
        <w:rPr>
          <w:rFonts w:ascii="Calibri" w:hAnsi="Calibri" w:cs="Calibri"/>
          <w:b/>
          <w:szCs w:val="24"/>
        </w:rPr>
      </w:pPr>
      <w:r w:rsidRPr="00E412C3">
        <w:rPr>
          <w:rFonts w:ascii="Calibri" w:hAnsi="Calibri" w:cs="Calibri"/>
          <w:b/>
          <w:szCs w:val="24"/>
        </w:rPr>
        <w:t>REALIZACJA PROJEKTU</w:t>
      </w:r>
    </w:p>
    <w:p w14:paraId="00B46276" w14:textId="77777777" w:rsidR="00B00A6E" w:rsidRPr="00E412C3" w:rsidRDefault="00B00A6E" w:rsidP="00B00A6E">
      <w:pPr>
        <w:pStyle w:val="Akapitzlist"/>
        <w:spacing w:after="0"/>
        <w:ind w:left="0" w:right="53" w:firstLine="426"/>
        <w:rPr>
          <w:rFonts w:ascii="Calibri" w:hAnsi="Calibri" w:cs="Calibri"/>
          <w:szCs w:val="24"/>
        </w:rPr>
      </w:pPr>
      <w:r w:rsidRPr="00E412C3">
        <w:rPr>
          <w:rFonts w:ascii="Calibri" w:hAnsi="Calibri" w:cs="Calibri"/>
          <w:b/>
          <w:szCs w:val="24"/>
        </w:rPr>
        <w:t>§ 1</w:t>
      </w:r>
      <w:r>
        <w:rPr>
          <w:rFonts w:ascii="Calibri" w:hAnsi="Calibri" w:cs="Calibri"/>
          <w:b/>
          <w:szCs w:val="24"/>
        </w:rPr>
        <w:t>4</w:t>
      </w:r>
      <w:r w:rsidRPr="00E412C3">
        <w:rPr>
          <w:rFonts w:ascii="Calibri" w:hAnsi="Calibri" w:cs="Calibri"/>
          <w:b/>
          <w:szCs w:val="24"/>
        </w:rPr>
        <w:t xml:space="preserve">. </w:t>
      </w:r>
      <w:r w:rsidRPr="00E412C3">
        <w:rPr>
          <w:rFonts w:ascii="Calibri" w:hAnsi="Calibri" w:cs="Calibri"/>
          <w:szCs w:val="24"/>
        </w:rPr>
        <w:t xml:space="preserve">1. Jeżeli wykonanie Projektu  okaże się niemożliwe, dopuszcza się częściowe wykonanie Projektu  lub przeznaczenie środków na inny cel w granicach danego Obszaru. </w:t>
      </w:r>
    </w:p>
    <w:p w14:paraId="23320663" w14:textId="77777777" w:rsidR="00B00A6E" w:rsidRPr="00E412C3" w:rsidRDefault="00B00A6E" w:rsidP="00B00A6E">
      <w:pPr>
        <w:numPr>
          <w:ilvl w:val="0"/>
          <w:numId w:val="10"/>
        </w:numPr>
        <w:ind w:right="53" w:firstLine="176"/>
        <w:rPr>
          <w:rFonts w:ascii="Calibri" w:hAnsi="Calibri" w:cs="Calibri"/>
          <w:szCs w:val="24"/>
        </w:rPr>
      </w:pPr>
      <w:r w:rsidRPr="00E412C3">
        <w:rPr>
          <w:rFonts w:ascii="Calibri" w:hAnsi="Calibri" w:cs="Calibri"/>
          <w:szCs w:val="24"/>
        </w:rPr>
        <w:t>W trakcie realizacji projektu możliwe są jego modyfikacje.</w:t>
      </w:r>
    </w:p>
    <w:p w14:paraId="512BBC50" w14:textId="77777777" w:rsidR="00B00A6E" w:rsidRPr="00E412C3" w:rsidRDefault="00B00A6E" w:rsidP="00B00A6E">
      <w:pPr>
        <w:numPr>
          <w:ilvl w:val="0"/>
          <w:numId w:val="10"/>
        </w:numPr>
        <w:ind w:left="0" w:right="53" w:firstLine="426"/>
        <w:rPr>
          <w:rFonts w:ascii="Calibri" w:hAnsi="Calibri" w:cs="Calibri"/>
          <w:szCs w:val="24"/>
        </w:rPr>
      </w:pPr>
      <w:r w:rsidRPr="00E412C3">
        <w:rPr>
          <w:rFonts w:ascii="Calibri" w:hAnsi="Calibri" w:cs="Calibri"/>
          <w:szCs w:val="24"/>
        </w:rPr>
        <w:t>W przypadku określonym w ust. 1 decyzję podejmuje Burmistrz Karczewa, zaś w przypadku wystąpienia okoliczności wskazanej w ust. 2  o modyfikacji Projektu  decyduje Burmistrz Karczewa za zgodą Projektodawcy, po przeprowadzeniu konsultacji z osobami popierającymi projekt. W przypadku braku zgody Projektodawcy środki przeznacza się na inny cel w danym obszarze.</w:t>
      </w:r>
    </w:p>
    <w:p w14:paraId="15E41ED2" w14:textId="77777777" w:rsidR="00B00A6E" w:rsidRDefault="00B00A6E" w:rsidP="00B00A6E">
      <w:pPr>
        <w:spacing w:after="18" w:line="259" w:lineRule="auto"/>
        <w:ind w:left="535" w:firstLine="0"/>
        <w:jc w:val="left"/>
        <w:rPr>
          <w:sz w:val="22"/>
        </w:rPr>
      </w:pPr>
      <w:r>
        <w:rPr>
          <w:rFonts w:ascii="Calibri" w:hAnsi="Calibri" w:cs="Calibri"/>
          <w:sz w:val="12"/>
          <w:szCs w:val="12"/>
        </w:rPr>
        <w:t xml:space="preserve"> </w:t>
      </w:r>
    </w:p>
    <w:p w14:paraId="6B7F20AC" w14:textId="77777777" w:rsidR="00B00A6E" w:rsidRDefault="00B00A6E" w:rsidP="00B00A6E">
      <w:pPr>
        <w:spacing w:after="0" w:line="259" w:lineRule="auto"/>
        <w:ind w:left="10" w:right="47"/>
        <w:jc w:val="right"/>
        <w:rPr>
          <w:sz w:val="22"/>
        </w:rPr>
      </w:pPr>
    </w:p>
    <w:p w14:paraId="1D6CFDD8" w14:textId="3B1D2D6E" w:rsidR="009C2C33" w:rsidRPr="00B00A6E" w:rsidRDefault="009C2C33" w:rsidP="00B00A6E">
      <w:pPr>
        <w:spacing w:after="160" w:line="259" w:lineRule="auto"/>
        <w:ind w:left="0" w:firstLine="0"/>
        <w:jc w:val="left"/>
        <w:rPr>
          <w:sz w:val="22"/>
        </w:rPr>
      </w:pPr>
    </w:p>
    <w:sectPr w:rsidR="009C2C33" w:rsidRPr="00B00A6E" w:rsidSect="00B00A6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oppins">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C88"/>
    <w:multiLevelType w:val="hybridMultilevel"/>
    <w:tmpl w:val="36220E3C"/>
    <w:lvl w:ilvl="0" w:tplc="8DDCD0E8">
      <w:start w:val="1"/>
      <w:numFmt w:val="decimal"/>
      <w:lvlText w:val="%1)"/>
      <w:lvlJc w:val="left"/>
      <w:pPr>
        <w:ind w:left="37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E0A15EE">
      <w:start w:val="1"/>
      <w:numFmt w:val="decimal"/>
      <w:lvlText w:val="%2."/>
      <w:lvlJc w:val="left"/>
      <w:pPr>
        <w:ind w:left="9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BD0AAE5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E313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60CF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4FAC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8835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03CC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26DB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B0062C"/>
    <w:multiLevelType w:val="hybridMultilevel"/>
    <w:tmpl w:val="93D2708A"/>
    <w:lvl w:ilvl="0" w:tplc="F48888EE">
      <w:start w:val="1"/>
      <w:numFmt w:val="decimal"/>
      <w:lvlText w:val="%1)"/>
      <w:lvlJc w:val="left"/>
      <w:pPr>
        <w:ind w:left="1920" w:hanging="360"/>
      </w:pPr>
      <w:rPr>
        <w:rFonts w:ascii="Calibri" w:eastAsia="Times New Roman"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102C1621"/>
    <w:multiLevelType w:val="hybridMultilevel"/>
    <w:tmpl w:val="6220BD48"/>
    <w:lvl w:ilvl="0" w:tplc="06904448">
      <w:start w:val="1"/>
      <w:numFmt w:val="decimal"/>
      <w:lvlText w:val="%1)"/>
      <w:lvlJc w:val="left"/>
      <w:pPr>
        <w:ind w:left="53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17F2F026">
      <w:start w:val="4"/>
      <w:numFmt w:val="decimal"/>
      <w:lvlText w:val="%2."/>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033C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8E101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26B7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0226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ADFB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CF06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C352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B322A6"/>
    <w:multiLevelType w:val="hybridMultilevel"/>
    <w:tmpl w:val="0284F6E6"/>
    <w:lvl w:ilvl="0" w:tplc="839A2E66">
      <w:start w:val="1"/>
      <w:numFmt w:val="decimal"/>
      <w:lvlText w:val="%1)"/>
      <w:lvlJc w:val="left"/>
      <w:pPr>
        <w:ind w:left="846" w:hanging="360"/>
      </w:pPr>
      <w:rPr>
        <w:rFonts w:asciiTheme="minorHAnsi" w:hAnsiTheme="minorHAnsi" w:cstheme="minorHAnsi" w:hint="default"/>
        <w:sz w:val="24"/>
        <w:szCs w:val="24"/>
      </w:r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4" w15:restartNumberingAfterBreak="0">
    <w:nsid w:val="2B44140A"/>
    <w:multiLevelType w:val="hybridMultilevel"/>
    <w:tmpl w:val="9086DA50"/>
    <w:lvl w:ilvl="0" w:tplc="B26C6242">
      <w:start w:val="2"/>
      <w:numFmt w:val="decimal"/>
      <w:lvlText w:val="%1."/>
      <w:lvlJc w:val="left"/>
      <w:pPr>
        <w:ind w:left="93" w:firstLine="0"/>
      </w:pPr>
      <w:rPr>
        <w:rFonts w:asciiTheme="minorHAnsi" w:eastAsia="Times New Roman" w:hAnsiTheme="minorHAnsi" w:cstheme="minorHAns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115F3A"/>
    <w:multiLevelType w:val="hybridMultilevel"/>
    <w:tmpl w:val="F4B2E9C0"/>
    <w:lvl w:ilvl="0" w:tplc="63BEE1C8">
      <w:start w:val="2"/>
      <w:numFmt w:val="decimal"/>
      <w:lvlText w:val="%1."/>
      <w:lvlJc w:val="left"/>
      <w:pPr>
        <w:ind w:left="37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C00C93"/>
    <w:multiLevelType w:val="hybridMultilevel"/>
    <w:tmpl w:val="419437D4"/>
    <w:lvl w:ilvl="0" w:tplc="26109C54">
      <w:start w:val="1"/>
      <w:numFmt w:val="decimal"/>
      <w:lvlText w:val="%1)"/>
      <w:lvlJc w:val="left"/>
      <w:pPr>
        <w:ind w:left="813" w:hanging="360"/>
      </w:pPr>
      <w:rPr>
        <w:rFonts w:ascii="Calibri" w:eastAsia="Times New Roman" w:hAnsi="Calibri" w:cs="Calibri"/>
      </w:rPr>
    </w:lvl>
    <w:lvl w:ilvl="1" w:tplc="04150019" w:tentative="1">
      <w:start w:val="1"/>
      <w:numFmt w:val="lowerLetter"/>
      <w:lvlText w:val="%2."/>
      <w:lvlJc w:val="left"/>
      <w:pPr>
        <w:ind w:left="1533" w:hanging="360"/>
      </w:pPr>
    </w:lvl>
    <w:lvl w:ilvl="2" w:tplc="0415001B" w:tentative="1">
      <w:start w:val="1"/>
      <w:numFmt w:val="lowerRoman"/>
      <w:lvlText w:val="%3."/>
      <w:lvlJc w:val="right"/>
      <w:pPr>
        <w:ind w:left="2253" w:hanging="180"/>
      </w:pPr>
    </w:lvl>
    <w:lvl w:ilvl="3" w:tplc="0415000F" w:tentative="1">
      <w:start w:val="1"/>
      <w:numFmt w:val="decimal"/>
      <w:lvlText w:val="%4."/>
      <w:lvlJc w:val="left"/>
      <w:pPr>
        <w:ind w:left="2973" w:hanging="360"/>
      </w:pPr>
    </w:lvl>
    <w:lvl w:ilvl="4" w:tplc="04150019" w:tentative="1">
      <w:start w:val="1"/>
      <w:numFmt w:val="lowerLetter"/>
      <w:lvlText w:val="%5."/>
      <w:lvlJc w:val="left"/>
      <w:pPr>
        <w:ind w:left="3693" w:hanging="360"/>
      </w:pPr>
    </w:lvl>
    <w:lvl w:ilvl="5" w:tplc="0415001B" w:tentative="1">
      <w:start w:val="1"/>
      <w:numFmt w:val="lowerRoman"/>
      <w:lvlText w:val="%6."/>
      <w:lvlJc w:val="right"/>
      <w:pPr>
        <w:ind w:left="4413" w:hanging="180"/>
      </w:pPr>
    </w:lvl>
    <w:lvl w:ilvl="6" w:tplc="0415000F" w:tentative="1">
      <w:start w:val="1"/>
      <w:numFmt w:val="decimal"/>
      <w:lvlText w:val="%7."/>
      <w:lvlJc w:val="left"/>
      <w:pPr>
        <w:ind w:left="5133" w:hanging="360"/>
      </w:pPr>
    </w:lvl>
    <w:lvl w:ilvl="7" w:tplc="04150019" w:tentative="1">
      <w:start w:val="1"/>
      <w:numFmt w:val="lowerLetter"/>
      <w:lvlText w:val="%8."/>
      <w:lvlJc w:val="left"/>
      <w:pPr>
        <w:ind w:left="5853" w:hanging="360"/>
      </w:pPr>
    </w:lvl>
    <w:lvl w:ilvl="8" w:tplc="0415001B" w:tentative="1">
      <w:start w:val="1"/>
      <w:numFmt w:val="lowerRoman"/>
      <w:lvlText w:val="%9."/>
      <w:lvlJc w:val="right"/>
      <w:pPr>
        <w:ind w:left="6573" w:hanging="180"/>
      </w:pPr>
    </w:lvl>
  </w:abstractNum>
  <w:abstractNum w:abstractNumId="7" w15:restartNumberingAfterBreak="0">
    <w:nsid w:val="487E5592"/>
    <w:multiLevelType w:val="hybridMultilevel"/>
    <w:tmpl w:val="15641F6A"/>
    <w:lvl w:ilvl="0" w:tplc="88D283D2">
      <w:start w:val="2"/>
      <w:numFmt w:val="decimal"/>
      <w:lvlText w:val="%1)"/>
      <w:lvlJc w:val="left"/>
      <w:pPr>
        <w:ind w:left="37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3C6D53"/>
    <w:multiLevelType w:val="hybridMultilevel"/>
    <w:tmpl w:val="14AC6538"/>
    <w:lvl w:ilvl="0" w:tplc="A064AFCA">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60376">
      <w:start w:val="2"/>
      <w:numFmt w:val="decimal"/>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EC7B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4C94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EFE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4FAB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0411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4D9A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6974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7042A"/>
    <w:multiLevelType w:val="hybridMultilevel"/>
    <w:tmpl w:val="0388F994"/>
    <w:lvl w:ilvl="0" w:tplc="DBC48AB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64F725B4"/>
    <w:multiLevelType w:val="hybridMultilevel"/>
    <w:tmpl w:val="43C65932"/>
    <w:lvl w:ilvl="0" w:tplc="352AF840">
      <w:start w:val="1"/>
      <w:numFmt w:val="decimal"/>
      <w:lvlText w:val="%1)"/>
      <w:lvlJc w:val="left"/>
      <w:pPr>
        <w:ind w:left="53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CD8CD6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0DCF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CC06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4B32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CEE9F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FC3E3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AD3E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C5FD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953217"/>
    <w:multiLevelType w:val="hybridMultilevel"/>
    <w:tmpl w:val="B57A8EC8"/>
    <w:lvl w:ilvl="0" w:tplc="47086C02">
      <w:start w:val="1"/>
      <w:numFmt w:val="decimal"/>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E7172">
      <w:start w:val="2"/>
      <w:numFmt w:val="decimal"/>
      <w:lvlText w:val="%2."/>
      <w:lvlJc w:val="left"/>
      <w:pPr>
        <w:ind w:left="9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8070CB9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E329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6DB5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A33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26DB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6B7C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0009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3A0816"/>
    <w:multiLevelType w:val="hybridMultilevel"/>
    <w:tmpl w:val="C97E8A38"/>
    <w:lvl w:ilvl="0" w:tplc="534AD0A4">
      <w:start w:val="2"/>
      <w:numFmt w:val="decimal"/>
      <w:lvlText w:val="%1."/>
      <w:lvlJc w:val="left"/>
      <w:pPr>
        <w:ind w:left="25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6826CD"/>
    <w:multiLevelType w:val="hybridMultilevel"/>
    <w:tmpl w:val="6EC29B00"/>
    <w:lvl w:ilvl="0" w:tplc="41C2228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74BD46B5"/>
    <w:multiLevelType w:val="hybridMultilevel"/>
    <w:tmpl w:val="C6C02EA4"/>
    <w:lvl w:ilvl="0" w:tplc="5C6E57A0">
      <w:start w:val="2"/>
      <w:numFmt w:val="decimal"/>
      <w:lvlText w:val="%1."/>
      <w:lvlJc w:val="left"/>
      <w:pPr>
        <w:ind w:left="9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3657231">
    <w:abstractNumId w:val="8"/>
  </w:num>
  <w:num w:numId="2" w16cid:durableId="1021316854">
    <w:abstractNumId w:val="11"/>
  </w:num>
  <w:num w:numId="3" w16cid:durableId="404644874">
    <w:abstractNumId w:val="0"/>
  </w:num>
  <w:num w:numId="4" w16cid:durableId="376127255">
    <w:abstractNumId w:val="10"/>
  </w:num>
  <w:num w:numId="5" w16cid:durableId="1670786392">
    <w:abstractNumId w:val="2"/>
  </w:num>
  <w:num w:numId="6" w16cid:durableId="775372304">
    <w:abstractNumId w:val="7"/>
  </w:num>
  <w:num w:numId="7" w16cid:durableId="1678574398">
    <w:abstractNumId w:val="4"/>
  </w:num>
  <w:num w:numId="8" w16cid:durableId="126972900">
    <w:abstractNumId w:val="14"/>
  </w:num>
  <w:num w:numId="9" w16cid:durableId="132404359">
    <w:abstractNumId w:val="5"/>
  </w:num>
  <w:num w:numId="10" w16cid:durableId="800000366">
    <w:abstractNumId w:val="12"/>
  </w:num>
  <w:num w:numId="11" w16cid:durableId="471485005">
    <w:abstractNumId w:val="1"/>
  </w:num>
  <w:num w:numId="12" w16cid:durableId="1812602020">
    <w:abstractNumId w:val="6"/>
  </w:num>
  <w:num w:numId="13" w16cid:durableId="1854764249">
    <w:abstractNumId w:val="9"/>
  </w:num>
  <w:num w:numId="14" w16cid:durableId="1306353809">
    <w:abstractNumId w:val="3"/>
  </w:num>
  <w:num w:numId="15" w16cid:durableId="595139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B6"/>
    <w:rsid w:val="000742C4"/>
    <w:rsid w:val="005200B6"/>
    <w:rsid w:val="00642070"/>
    <w:rsid w:val="008F2734"/>
    <w:rsid w:val="009569FA"/>
    <w:rsid w:val="009C2C33"/>
    <w:rsid w:val="00B00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E025"/>
  <w15:chartTrackingRefBased/>
  <w15:docId w15:val="{1C4D5AF8-7BD8-4030-B9C5-5306F3C4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A6E"/>
    <w:pPr>
      <w:spacing w:after="31" w:line="269" w:lineRule="auto"/>
      <w:ind w:left="118" w:hanging="10"/>
      <w:jc w:val="both"/>
    </w:pPr>
    <w:rPr>
      <w:rFonts w:ascii="Times New Roman" w:eastAsia="Times New Roman" w:hAnsi="Times New Roman" w:cs="Times New Roman"/>
      <w:color w:val="000000"/>
      <w:kern w:val="0"/>
      <w:sz w:val="24"/>
      <w:lang w:eastAsia="pl-PL"/>
      <w14:ligatures w14:val="none"/>
    </w:rPr>
  </w:style>
  <w:style w:type="paragraph" w:styleId="Nagwek1">
    <w:name w:val="heading 1"/>
    <w:basedOn w:val="Normalny"/>
    <w:next w:val="Normalny"/>
    <w:link w:val="Nagwek1Znak"/>
    <w:uiPriority w:val="9"/>
    <w:qFormat/>
    <w:rsid w:val="00520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20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200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200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00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00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00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00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00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00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200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200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200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200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200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00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00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00B6"/>
    <w:rPr>
      <w:rFonts w:eastAsiaTheme="majorEastAsia" w:cstheme="majorBidi"/>
      <w:color w:val="272727" w:themeColor="text1" w:themeTint="D8"/>
    </w:rPr>
  </w:style>
  <w:style w:type="paragraph" w:styleId="Tytu">
    <w:name w:val="Title"/>
    <w:basedOn w:val="Normalny"/>
    <w:next w:val="Normalny"/>
    <w:link w:val="TytuZnak"/>
    <w:uiPriority w:val="10"/>
    <w:qFormat/>
    <w:rsid w:val="0052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00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00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00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00B6"/>
    <w:pPr>
      <w:spacing w:before="160"/>
      <w:jc w:val="center"/>
    </w:pPr>
    <w:rPr>
      <w:i/>
      <w:iCs/>
      <w:color w:val="404040" w:themeColor="text1" w:themeTint="BF"/>
    </w:rPr>
  </w:style>
  <w:style w:type="character" w:customStyle="1" w:styleId="CytatZnak">
    <w:name w:val="Cytat Znak"/>
    <w:basedOn w:val="Domylnaczcionkaakapitu"/>
    <w:link w:val="Cytat"/>
    <w:uiPriority w:val="29"/>
    <w:rsid w:val="005200B6"/>
    <w:rPr>
      <w:i/>
      <w:iCs/>
      <w:color w:val="404040" w:themeColor="text1" w:themeTint="BF"/>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5200B6"/>
    <w:pPr>
      <w:ind w:left="720"/>
      <w:contextualSpacing/>
    </w:pPr>
  </w:style>
  <w:style w:type="character" w:styleId="Wyrnienieintensywne">
    <w:name w:val="Intense Emphasis"/>
    <w:basedOn w:val="Domylnaczcionkaakapitu"/>
    <w:uiPriority w:val="21"/>
    <w:qFormat/>
    <w:rsid w:val="005200B6"/>
    <w:rPr>
      <w:i/>
      <w:iCs/>
      <w:color w:val="2F5496" w:themeColor="accent1" w:themeShade="BF"/>
    </w:rPr>
  </w:style>
  <w:style w:type="paragraph" w:styleId="Cytatintensywny">
    <w:name w:val="Intense Quote"/>
    <w:basedOn w:val="Normalny"/>
    <w:next w:val="Normalny"/>
    <w:link w:val="CytatintensywnyZnak"/>
    <w:uiPriority w:val="30"/>
    <w:qFormat/>
    <w:rsid w:val="00520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00B6"/>
    <w:rPr>
      <w:i/>
      <w:iCs/>
      <w:color w:val="2F5496" w:themeColor="accent1" w:themeShade="BF"/>
    </w:rPr>
  </w:style>
  <w:style w:type="character" w:styleId="Odwoanieintensywne">
    <w:name w:val="Intense Reference"/>
    <w:basedOn w:val="Domylnaczcionkaakapitu"/>
    <w:uiPriority w:val="32"/>
    <w:qFormat/>
    <w:rsid w:val="005200B6"/>
    <w:rPr>
      <w:b/>
      <w:bCs/>
      <w:smallCaps/>
      <w:color w:val="2F5496" w:themeColor="accent1" w:themeShade="BF"/>
      <w:spacing w:val="5"/>
    </w:rPr>
  </w:style>
  <w:style w:type="character" w:styleId="Hipercze">
    <w:name w:val="Hyperlink"/>
    <w:basedOn w:val="Domylnaczcionkaakapitu"/>
    <w:uiPriority w:val="99"/>
    <w:unhideWhenUsed/>
    <w:rsid w:val="00B00A6E"/>
    <w:rPr>
      <w:color w:val="0563C1" w:themeColor="hyperlink"/>
      <w:u w:val="single"/>
    </w:rPr>
  </w:style>
  <w:style w:type="paragraph" w:styleId="NormalnyWeb">
    <w:name w:val="Normal (Web)"/>
    <w:basedOn w:val="Normalny"/>
    <w:uiPriority w:val="99"/>
    <w:unhideWhenUsed/>
    <w:rsid w:val="00B00A6E"/>
    <w:pPr>
      <w:spacing w:before="100" w:beforeAutospacing="1" w:after="100" w:afterAutospacing="1" w:line="240" w:lineRule="auto"/>
      <w:ind w:left="0" w:firstLine="0"/>
      <w:jc w:val="left"/>
    </w:pPr>
    <w:rPr>
      <w:color w:val="auto"/>
      <w:szCs w:val="24"/>
    </w:rPr>
  </w:style>
  <w:style w:type="paragraph" w:styleId="Bezodstpw">
    <w:name w:val="No Spacing"/>
    <w:uiPriority w:val="1"/>
    <w:qFormat/>
    <w:rsid w:val="00B00A6E"/>
    <w:pPr>
      <w:spacing w:after="0" w:line="240" w:lineRule="auto"/>
      <w:ind w:left="118" w:hanging="10"/>
      <w:jc w:val="both"/>
    </w:pPr>
    <w:rPr>
      <w:rFonts w:ascii="Times New Roman" w:eastAsia="Times New Roman" w:hAnsi="Times New Roman" w:cs="Times New Roman"/>
      <w:color w:val="000000"/>
      <w:kern w:val="0"/>
      <w:sz w:val="24"/>
      <w:lang w:eastAsia="pl-PL"/>
      <w14:ligatures w14:val="none"/>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0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rcze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2398</Words>
  <Characters>14388</Characters>
  <Application>Microsoft Office Word</Application>
  <DocSecurity>0</DocSecurity>
  <Lines>119</Lines>
  <Paragraphs>33</Paragraphs>
  <ScaleCrop>false</ScaleCrop>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Szczegielniak</dc:creator>
  <cp:keywords/>
  <dc:description/>
  <cp:lastModifiedBy>Krzysztof Szczegielniak</cp:lastModifiedBy>
  <cp:revision>2</cp:revision>
  <dcterms:created xsi:type="dcterms:W3CDTF">2025-08-06T06:26:00Z</dcterms:created>
  <dcterms:modified xsi:type="dcterms:W3CDTF">2025-08-06T06:34:00Z</dcterms:modified>
</cp:coreProperties>
</file>